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175895</wp:posOffset>
            </wp:positionV>
            <wp:extent cx="7200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198120</wp:posOffset>
            </wp:positionV>
            <wp:extent cx="720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191135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Evaxion A/S</w:t>
      </w:r>
    </w:p>
    <w:p>
      <w:pPr>
        <w:spacing w:after="0" w:line="11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Dr. Neergaards Vej 5f</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DK-2970 Hoersholm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09"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Evaxion A/S’s (the “Company”)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passed at the Annual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16, 2026, Evaxion A/S (the “Company”) held its Annual General Meeting and 104,894,401 ordinary shares of the Company representing in total 25,15 % of the ordinary shares outstanding as of the date of the Annual General Meeting, were voted at the meeting. The final results of each of the agenda items submitted to a vote of the shareholders are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1: Election of the chairman of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Attorney-at-law Lars Lüthjohan was elected as chairman of the meeting.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2: The board of directors' report on activities of the Company in the past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took note of the report of the board of directors on the activities of the Company in the past year.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3: Presentation of the audited annual report for adoption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approved the Company’s audited annual report for the financial year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4: Resolution on the allocation of profit or coverage of loss, cf. the adopted annual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approved that the loss related to the financial year 2025 be transferred to the next financial year.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5: Election of members to 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were asked and answered to the General Meeting’s satisfaction.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Marianne Søgaard, Lars Holtug, Lars Aage Staal Wegner and Roberto Prego Pineda were re-elected as members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Jens Bitsch-Nørhave was elected as a new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Agenda Item 6: Election of auditor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EY Godkendt Revisionspartnerselskab was re-elected as the Company’s auditor in accordance with the recommendation from the board of directors.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7: Any motion from the board of directors and/or the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7a – Proposal from the board of directors – proposal to authorize the board of directors to issue warrants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proposed to amend the articles of association by increasing the current authorization in article 2.5 of the articles of association to issue warrants to members of the Company's board of directors and executive management as well as key-employees of the Company or its subsidiaries to nominal DKK 11,900,000. The board of directors specifically proposed that the existing authorization in article 2.5 was amended as follows:</w:t>
      </w:r>
    </w:p>
    <w:p>
      <w:pPr>
        <w:spacing w:after="0" w:line="174" w:lineRule="exact"/>
        <w:rPr>
          <w:sz w:val="20"/>
          <w:szCs w:val="20"/>
          <w:color w:val="auto"/>
        </w:rPr>
      </w:pPr>
    </w:p>
    <w:p>
      <w:pPr>
        <w:jc w:val="both"/>
        <w:ind w:left="1040"/>
        <w:spacing w:after="0" w:line="258" w:lineRule="auto"/>
        <w:rPr>
          <w:sz w:val="20"/>
          <w:szCs w:val="20"/>
          <w:color w:val="auto"/>
        </w:rPr>
      </w:pPr>
      <w:r>
        <w:rPr>
          <w:rFonts w:ascii="Times New Roman" w:cs="Times New Roman" w:eastAsia="Times New Roman" w:hAnsi="Times New Roman"/>
          <w:sz w:val="18"/>
          <w:szCs w:val="18"/>
          <w:i w:val="1"/>
          <w:iCs w:val="1"/>
          <w:color w:val="auto"/>
        </w:rPr>
        <w:t>“The board of directors is until 15 April 2029 authorized at one or more times to issue warrants to members of the company's board of directors and executive management as well as key employees of the company or its subsidiaries entitling the holder to subscribe for shares for a total of up to nominal value of DKK 11,900,000 without pre-emptive subscription rights for the company's shareholders. The exercise price for the warrants issued according to this authorization shall be determined by the board of directors at market price. The board of directors shall determine the terms for the warrants issued and the distribution hereof.</w:t>
      </w:r>
    </w:p>
    <w:p>
      <w:pPr>
        <w:spacing w:after="0" w:line="183" w:lineRule="exact"/>
        <w:rPr>
          <w:sz w:val="20"/>
          <w:szCs w:val="20"/>
          <w:color w:val="auto"/>
        </w:rPr>
      </w:pPr>
    </w:p>
    <w:p>
      <w:pPr>
        <w:jc w:val="both"/>
        <w:ind w:left="1040"/>
        <w:spacing w:after="0" w:line="261" w:lineRule="auto"/>
        <w:rPr>
          <w:sz w:val="20"/>
          <w:szCs w:val="20"/>
          <w:color w:val="auto"/>
        </w:rPr>
      </w:pPr>
      <w:r>
        <w:rPr>
          <w:rFonts w:ascii="Times New Roman" w:cs="Times New Roman" w:eastAsia="Times New Roman" w:hAnsi="Times New Roman"/>
          <w:sz w:val="18"/>
          <w:szCs w:val="18"/>
          <w:i w:val="1"/>
          <w:iCs w:val="1"/>
          <w:color w:val="auto"/>
        </w:rPr>
        <w:t>At the same time, the board of directors is authorized until 15 April 2029 at one or more times to increase the company's share capital with up to nominal value of DKK 11,900,000 without pre-emptive rights for the company's shareholders by cash payment in order to implement the capital increase related to exercise of warrants. In accordance with this clause the board of directors may increase share capital with a minimum nominal value of DKK 0.25 and a maximum nominal value of DKK 11,900,000.</w:t>
      </w:r>
    </w:p>
    <w:p>
      <w:pPr>
        <w:spacing w:after="0" w:line="180" w:lineRule="exact"/>
        <w:rPr>
          <w:sz w:val="20"/>
          <w:szCs w:val="20"/>
          <w:color w:val="auto"/>
        </w:rPr>
      </w:pPr>
    </w:p>
    <w:p>
      <w:pPr>
        <w:jc w:val="both"/>
        <w:ind w:left="1040"/>
        <w:spacing w:after="0" w:line="257" w:lineRule="auto"/>
        <w:rPr>
          <w:sz w:val="20"/>
          <w:szCs w:val="20"/>
          <w:color w:val="auto"/>
        </w:rPr>
      </w:pPr>
      <w:r>
        <w:rPr>
          <w:rFonts w:ascii="Times New Roman" w:cs="Times New Roman" w:eastAsia="Times New Roman" w:hAnsi="Times New Roman"/>
          <w:sz w:val="18"/>
          <w:szCs w:val="18"/>
          <w:i w:val="1"/>
          <w:iCs w:val="1"/>
          <w:color w:val="auto"/>
        </w:rPr>
        <w:t>The shares issued based on exercise of warrants shall be non-negotiable instruments issued in the name of the holder and registered in the name of the holder in the company's register of shareholders. The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p>
      <w:pPr>
        <w:spacing w:after="0" w:line="184" w:lineRule="exact"/>
        <w:rPr>
          <w:sz w:val="20"/>
          <w:szCs w:val="20"/>
          <w:color w:val="auto"/>
        </w:rPr>
      </w:pPr>
    </w:p>
    <w:p>
      <w:pPr>
        <w:jc w:val="both"/>
        <w:ind w:left="1040"/>
        <w:spacing w:after="0" w:line="282" w:lineRule="auto"/>
        <w:rPr>
          <w:sz w:val="20"/>
          <w:szCs w:val="20"/>
          <w:color w:val="auto"/>
        </w:rPr>
      </w:pPr>
      <w:r>
        <w:rPr>
          <w:rFonts w:ascii="Times New Roman" w:cs="Times New Roman" w:eastAsia="Times New Roman" w:hAnsi="Times New Roman"/>
          <w:sz w:val="18"/>
          <w:szCs w:val="18"/>
          <w:color w:val="auto"/>
        </w:rPr>
        <w:t>The General Meeting adopted the proposal to amend the existing authorization in article 2.5 of the articles of association with the required majority.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auto"/>
        </w:rPr>
        <w:t>7b - Proposal from the board of directors – proposal to authorize the board of directors to obtain loans against issuance of convertible loan notes</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board of directors proposed to replace the lapsed authorization in article 3.3 of the articles of association with a new authorization to obtain loans against issuance of convertible loan note which gives the right to subscribe for shares for a total of up to nominal value of DKK 73,500,000 without pre-emptive subscription rights for the Company's shareholders. The board of directors specifically proposed that an updated authorization in article 3.3 was adopted as follows:</w:t>
      </w:r>
    </w:p>
    <w:p>
      <w:pPr>
        <w:spacing w:after="0" w:line="178" w:lineRule="exact"/>
        <w:rPr>
          <w:sz w:val="20"/>
          <w:szCs w:val="20"/>
          <w:color w:val="auto"/>
        </w:rPr>
      </w:pPr>
    </w:p>
    <w:p>
      <w:pPr>
        <w:jc w:val="both"/>
        <w:ind w:left="1040"/>
        <w:spacing w:after="0" w:line="257" w:lineRule="auto"/>
        <w:rPr>
          <w:sz w:val="20"/>
          <w:szCs w:val="20"/>
          <w:color w:val="auto"/>
        </w:rPr>
      </w:pPr>
      <w:r>
        <w:rPr>
          <w:rFonts w:ascii="Times New Roman" w:cs="Times New Roman" w:eastAsia="Times New Roman" w:hAnsi="Times New Roman"/>
          <w:sz w:val="18"/>
          <w:szCs w:val="18"/>
          <w:i w:val="1"/>
          <w:iCs w:val="1"/>
          <w:color w:val="auto"/>
        </w:rPr>
        <w:t>“The board of directors is until 15 April 2031 authorized at one or more times to obtain loans against issuance of convertible loan notes which give the right to subscribe for shares for a total of up to nominal value of DKK 73,500,000 without pre-emptive subscription rights for the company's shareholders. The conversion shall be carried out at a price that corresponds in aggregate to at least the market price at the time of the decision of the board of directors. Shares shall be considered issued at market price if the shares are issued at +/-10% of the listed price for the company’s shares on a relevant stock exchange in Europe or the USA. The loans shall be paid in cash. The terms and conditions for the convertible loan notes shall be determined by the board of directors.</w:t>
      </w:r>
    </w:p>
    <w:p>
      <w:pPr>
        <w:spacing w:after="0" w:line="182" w:lineRule="exact"/>
        <w:rPr>
          <w:sz w:val="20"/>
          <w:szCs w:val="20"/>
          <w:color w:val="auto"/>
        </w:rPr>
      </w:pPr>
    </w:p>
    <w:p>
      <w:pPr>
        <w:jc w:val="both"/>
        <w:ind w:left="1040"/>
        <w:spacing w:after="0" w:line="255" w:lineRule="auto"/>
        <w:rPr>
          <w:sz w:val="20"/>
          <w:szCs w:val="20"/>
          <w:color w:val="auto"/>
        </w:rPr>
      </w:pPr>
      <w:r>
        <w:rPr>
          <w:rFonts w:ascii="Times New Roman" w:cs="Times New Roman" w:eastAsia="Times New Roman" w:hAnsi="Times New Roman"/>
          <w:sz w:val="18"/>
          <w:szCs w:val="18"/>
          <w:i w:val="1"/>
          <w:iCs w:val="1"/>
          <w:color w:val="auto"/>
        </w:rPr>
        <w:t>As a consequence of the conversion of the convertible loan notes, the board of directors is authorized until 15 April 2031 to increase the share capital by a nominal value of up to DKK 73,500,000 by conversion of the convertible loan notes. The company's shareholders shall not have pre-emptive rights to subscribe for shares issued by conversion of the convertible loan notes. The shares issued based on convertible loan notes shall be non-negotiable instruments issued in the name of the holder and registered in the name of the holder in the company's register of shareholders. The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Meeting adopted the proposal to amend the existing authorization in article 3.3 of the articles of association with the required majority.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8: Proposal to authorize the chairman of the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chairman of the General Meeting (with a right of substitution) was with the required majority authorized on behalf of the Company to apply the Danish Business Authority for registration of the resolutions passed by the General Meeting and in this connection to make any such amendments to the documents prepared for such resolutions that may be required for registration with the Danish Business Authority.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Item 9: Miscellaneous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were asked and answered to the General Meeting’s satisfaction.</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Articles of Association were amended as of April 16, 2026, to reflect the above proposals from the Company’s Annual General Meeting and are attached hereto as 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280"/>
        <w:spacing w:after="0"/>
        <w:tabs>
          <w:tab w:leader="none" w:pos="100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3.1</w:t>
      </w:r>
      <w:r>
        <w:rPr>
          <w:sz w:val="20"/>
          <w:szCs w:val="20"/>
          <w:color w:val="auto"/>
        </w:rPr>
        <w:tab/>
      </w:r>
      <w:r>
        <w:rPr>
          <w:rFonts w:ascii="Times New Roman" w:cs="Times New Roman" w:eastAsia="Times New Roman" w:hAnsi="Times New Roman"/>
          <w:sz w:val="17"/>
          <w:szCs w:val="17"/>
          <w:u w:val="single" w:color="auto"/>
          <w:color w:val="0000EE"/>
        </w:rPr>
        <w:t>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Evaxion A/S</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2026</w:t>
            </w: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Dr. Helen Tatyon-Martin</w:t>
            </w:r>
          </w:p>
        </w:tc>
      </w:tr>
      <w:tr>
        <w:trPr>
          <w:trHeight w:val="191"/>
        </w:trPr>
        <w:tc>
          <w:tcPr>
            <w:tcW w:w="36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Dr. Helen Tayton-Martin</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92"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233F60"/>
        </w:rPr>
        <w:t xml:space="preserve">VEDTÆGTER / </w:t>
      </w:r>
      <w:r>
        <w:rPr>
          <w:rFonts w:ascii="Times New Roman" w:cs="Times New Roman" w:eastAsia="Times New Roman" w:hAnsi="Times New Roman"/>
          <w:sz w:val="17"/>
          <w:szCs w:val="17"/>
          <w:color w:val="000000"/>
        </w:rPr>
        <w:t>ARTICLES OF ASSOCIATION</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EVAXION A/S</w:t>
      </w:r>
    </w:p>
    <w:p>
      <w:pPr>
        <w:spacing w:after="0" w:line="22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CVR-nr. 31762863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651510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7" w:name="page8"/>
    <w:bookmarkEnd w:id="7"/>
    <w:p>
      <w:pPr>
        <w:ind w:left="580" w:hanging="572"/>
        <w:spacing w:after="0"/>
        <w:tabs>
          <w:tab w:leader="none" w:pos="5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Selskabets navn og formål</w:t>
      </w:r>
    </w:p>
    <w:p>
      <w:pPr>
        <w:spacing w:after="0" w:line="229" w:lineRule="exact"/>
        <w:rPr>
          <w:sz w:val="20"/>
          <w:szCs w:val="20"/>
          <w:color w:val="auto"/>
        </w:rPr>
      </w:pPr>
    </w:p>
    <w:p>
      <w:pPr>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Selskabets navn er Evaxion A/S. Selskabet driver tillige virksomhed under binavnene Evaxion Biotech A/S og NovVac A/S.</w:t>
      </w:r>
    </w:p>
    <w:p>
      <w:pPr>
        <w:spacing w:after="0" w:line="378" w:lineRule="exact"/>
        <w:rPr>
          <w:sz w:val="20"/>
          <w:szCs w:val="20"/>
          <w:color w:val="auto"/>
        </w:rPr>
      </w:pPr>
    </w:p>
    <w:p>
      <w:pPr>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Selskabets formål er at skabe avanceret software med henblik på udvikling af nye immunterapier og vacciner.</w:t>
      </w:r>
    </w:p>
    <w:p>
      <w:pPr>
        <w:spacing w:after="0" w:line="158"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Kapitalforhold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Selskabets  kapital  udgør  nominelt  104.252.689  kr.  fordelt  på</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417.010.756 aktier á nominelt 0,25 kr. eller multipla heraf.</w:t>
      </w:r>
    </w:p>
    <w:p>
      <w:pPr>
        <w:spacing w:after="0" w:line="200" w:lineRule="exact"/>
        <w:rPr>
          <w:sz w:val="20"/>
          <w:szCs w:val="20"/>
          <w:color w:val="auto"/>
        </w:rPr>
      </w:pPr>
    </w:p>
    <w:p>
      <w:pPr>
        <w:spacing w:after="0" w:line="223" w:lineRule="exact"/>
        <w:rPr>
          <w:sz w:val="20"/>
          <w:szCs w:val="20"/>
          <w:color w:val="auto"/>
        </w:rPr>
      </w:pPr>
    </w:p>
    <w:p>
      <w:pPr>
        <w:jc w:val="center"/>
        <w:spacing w:after="0"/>
        <w:tabs>
          <w:tab w:leader="none" w:pos="320" w:val="left"/>
          <w:tab w:leader="none" w:pos="140" w:val="left"/>
          <w:tab w:leader="none" w:pos="140" w:val="left"/>
          <w:tab w:leader="none" w:pos="140" w:val="left"/>
          <w:tab w:leader="none" w:pos="140" w:val="left"/>
          <w:tab w:leader="none" w:pos="140" w:val="left"/>
          <w:tab w:leader="none" w:pos="140" w:val="left"/>
          <w:tab w:leader="none" w:pos="1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Kapitalejers</w:t>
        <w:tab/>
        <w:t>navn</w:t>
        <w:tab/>
        <w:t>og</w:t>
        <w:tab/>
        <w:t>adresse</w:t>
        <w:tab/>
        <w:t>indføres</w:t>
        <w:tab/>
        <w:t>i</w:t>
        <w:tab/>
        <w:t>selskabets</w:t>
      </w:r>
      <w:r>
        <w:rPr>
          <w:sz w:val="20"/>
          <w:szCs w:val="20"/>
          <w:color w:val="auto"/>
        </w:rPr>
        <w:tab/>
      </w:r>
      <w:r>
        <w:rPr>
          <w:rFonts w:ascii="Times New Roman" w:cs="Times New Roman" w:eastAsia="Times New Roman" w:hAnsi="Times New Roman"/>
          <w:sz w:val="17"/>
          <w:szCs w:val="17"/>
          <w:color w:val="auto"/>
        </w:rPr>
        <w:t>ejerbog.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Ejerbogen føres af Computershare A/S (CVR-nr. 27088899).</w:t>
      </w:r>
    </w:p>
    <w:p>
      <w:pPr>
        <w:spacing w:after="0" w:line="200" w:lineRule="exact"/>
        <w:rPr>
          <w:sz w:val="20"/>
          <w:szCs w:val="20"/>
          <w:color w:val="auto"/>
        </w:rPr>
      </w:pPr>
    </w:p>
    <w:p>
      <w:pPr>
        <w:spacing w:after="0" w:line="223"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Ingen aktie har særlige rettigheder og ingen kapitalejer er pligtig at lade sine aktier indløse.</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Aktierne er ikke-omsætningspapirer.</w:t>
      </w:r>
    </w:p>
    <w:p>
      <w:pPr>
        <w:spacing w:after="0" w:line="225" w:lineRule="exact"/>
        <w:rPr>
          <w:sz w:val="20"/>
          <w:szCs w:val="20"/>
          <w:color w:val="auto"/>
        </w:rPr>
      </w:pPr>
    </w:p>
    <w:p>
      <w:pPr>
        <w:jc w:val="both"/>
        <w:ind w:left="580" w:hanging="566"/>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Bestyrelsen er i perioden indtil 15. april 2029 bemyndiget til ad én eller flere gange at udstede warrants til medlemmer af selskabets bestyrelse og direktion samt nøglemedarbejdere i selskabet eller dets datterselskaber, som giver ret til tegning af i alt op til nominelt DKK 11.900.000 uden fortegningsret for selskabets aktionærer. Udnyttelseskursen for warrants, der er udstedt i henhold til denne bemyndigelse, skal fastsættes af bestyrelsen til markedskurs. Bestyrelsen fastlægger vilkårene for udstedte warrants og fordelingen heraf.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0" w:hanging="555"/>
        <w:spacing w:after="0"/>
        <w:tabs>
          <w:tab w:leader="none" w:pos="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object</w:t>
      </w:r>
    </w:p>
    <w:p>
      <w:pPr>
        <w:spacing w:after="0" w:line="229" w:lineRule="exact"/>
        <w:rPr>
          <w:sz w:val="20"/>
          <w:szCs w:val="20"/>
          <w:color w:val="auto"/>
        </w:rPr>
      </w:pPr>
    </w:p>
    <w:p>
      <w:pPr>
        <w:jc w:val="both"/>
        <w:ind w:left="56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name of the Company is Evaxion A/S. The Company also carries on business under the secondary names Evaxion Biotech A/S and NovVac A/S.</w:t>
      </w:r>
    </w:p>
    <w:p>
      <w:pPr>
        <w:spacing w:after="0" w:line="176" w:lineRule="exact"/>
        <w:rPr>
          <w:sz w:val="20"/>
          <w:szCs w:val="20"/>
          <w:color w:val="auto"/>
        </w:rPr>
      </w:pPr>
    </w:p>
    <w:p>
      <w:pPr>
        <w:jc w:val="both"/>
        <w:ind w:left="560" w:hanging="553"/>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objective of the Company is to create advanced software that enables the development of novel immune therapies and vaccines.</w:t>
      </w:r>
    </w:p>
    <w:p>
      <w:pPr>
        <w:spacing w:after="0" w:line="158" w:lineRule="exact"/>
        <w:rPr>
          <w:sz w:val="20"/>
          <w:szCs w:val="20"/>
          <w:color w:val="auto"/>
        </w:rPr>
      </w:pPr>
    </w:p>
    <w:p>
      <w:pPr>
        <w:ind w:left="560" w:hanging="555"/>
        <w:spacing w:after="0"/>
        <w:tabs>
          <w:tab w:leader="none" w:pos="5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w:t>
      </w:r>
    </w:p>
    <w:p>
      <w:pPr>
        <w:spacing w:after="0" w:line="229" w:lineRule="exact"/>
        <w:rPr>
          <w:sz w:val="20"/>
          <w:szCs w:val="20"/>
          <w:color w:val="auto"/>
        </w:rPr>
      </w:pPr>
    </w:p>
    <w:p>
      <w:pPr>
        <w:jc w:val="both"/>
        <w:ind w:left="56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share capital is nominal DKK 104,252,689 divided into 417,010,756 shares of nominal DKK 0.25 each or any multiples hereof.</w:t>
      </w:r>
    </w:p>
    <w:p>
      <w:pPr>
        <w:spacing w:after="0" w:line="176" w:lineRule="exact"/>
        <w:rPr>
          <w:sz w:val="20"/>
          <w:szCs w:val="20"/>
          <w:color w:val="auto"/>
        </w:rPr>
      </w:pPr>
    </w:p>
    <w:p>
      <w:pPr>
        <w:jc w:val="both"/>
        <w:ind w:left="56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names and addresses of the shareholders shall be entered into the Company’s shareholders’ register. The shareholders’ register shall be kept by Computershare A/S (CVR no. 27088899).</w:t>
      </w:r>
    </w:p>
    <w:p>
      <w:pPr>
        <w:spacing w:after="0" w:line="176" w:lineRule="exact"/>
        <w:rPr>
          <w:sz w:val="20"/>
          <w:szCs w:val="20"/>
          <w:color w:val="auto"/>
        </w:rPr>
      </w:pPr>
    </w:p>
    <w:p>
      <w:pPr>
        <w:jc w:val="both"/>
        <w:ind w:left="560" w:right="20" w:hanging="553"/>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No share carries any special rights and no shareholder is obliged to let his shares be redeemed.</w:t>
      </w:r>
    </w:p>
    <w:p>
      <w:pPr>
        <w:spacing w:after="0" w:line="16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shares are non-negotiable instruments.</w:t>
      </w:r>
    </w:p>
    <w:p>
      <w:pPr>
        <w:spacing w:after="0" w:line="225" w:lineRule="exact"/>
        <w:rPr>
          <w:sz w:val="20"/>
          <w:szCs w:val="20"/>
          <w:color w:val="auto"/>
        </w:rPr>
      </w:pPr>
    </w:p>
    <w:p>
      <w:pPr>
        <w:jc w:val="both"/>
        <w:ind w:left="560" w:hanging="553"/>
        <w:spacing w:after="0" w:line="253" w:lineRule="auto"/>
        <w:tabs>
          <w:tab w:leader="none" w:pos="5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The board of directors is until 15 April 2029 authorized at one or more times to issue warrants to members of the company's board of directors and executive management as well as key-employees of the company or its subsidiaries entitling the holder to subscribe for shares for a total of up to nominal value of DKK 11,900,000 without pre-emptive subscription rights for the company's shareholders. The exercise price for the warrants issued according to this authorization shall be determined by the board of directors at market price. The board of directors shall determine the terms for the warrants issued and the distribution hereof.</w:t>
      </w:r>
    </w:p>
    <w:p>
      <w:pPr>
        <w:sectPr>
          <w:pgSz w:w="11900" w:h="16838" w:orient="portrait"/>
          <w:cols w:equalWidth="0" w:num="2">
            <w:col w:w="5520" w:space="220"/>
            <w:col w:w="5500"/>
          </w:cols>
          <w:pgMar w:left="320" w:top="792" w:right="339" w:bottom="1440" w:gutter="0" w:footer="0" w:header="0"/>
        </w:sectPr>
      </w:pPr>
    </w:p>
    <w:bookmarkStart w:id="8" w:name="page9"/>
    <w:bookmarkEnd w:id="8"/>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Bestyrelsen er samtidig bemyndiget til i perioden indtil 15. april 2029 ad én eller flere gange at forhøje selskabets aktiekapital med op til i alt nominelt DKK 11.900.000 uden fortegningsret for selskabets aktionærer ved kontant indbetaling med henblik på at gennemføre de til udnyttelsen af udstedte warrants tilhørende kapitalforhøjelser. Bestyrelsen kan med hjemmel i denne bemyndigelse minimum forhøje aktiekapitalen med DKK 0,25 og maksimalt med nominelt DKK 11.900.000</w:t>
      </w:r>
      <w:r>
        <w:rPr>
          <w:rFonts w:ascii="Times New Roman" w:cs="Times New Roman" w:eastAsia="Times New Roman" w:hAnsi="Times New Roman"/>
          <w:sz w:val="18"/>
          <w:szCs w:val="18"/>
          <w:i w:val="1"/>
          <w:iCs w:val="1"/>
          <w:color w:val="auto"/>
        </w:rPr>
        <w:t>.</w:t>
      </w:r>
    </w:p>
    <w:p>
      <w:pPr>
        <w:spacing w:after="0" w:line="192"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De aktier, som måtte blive tegnet ved udnyttelse af warrants, skal være ikke-omsætningspapirer og skal lyde på navn og noteres på navn i ejerbogen. De nye aktier skal være underlagt samme indskrænkninger i aktiernes omsættelighed, som er gældende for selskabets øvrige aktier, og ingen aktionær skal være forpligtet til at lade sine aktier indløse helt eller delvist. Der kan ikke ske delvis indbetaling. Aktierne skal i det hele være ligestillet med den bestående aktiekapital og skal ikke tilhøre en særlig aktieklasse. Aktierne giver ret til udbytte og andre rettigheder i selskabet på tidspunktet for registreringen af kapitalforhøjelsen i Erhvervsstyrelsen.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356235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At the same time, the board of directors is authorized until 15 April 2029 at one or more times to increase the company's share capital with up to nominal value of DKK 11,900,000 without pre-emptive rights for the company's shareholders by cash payment in order to implement the capital increase related to exercise of warrants. In accordance with this clause the board of directors may increase share capital with a minimum nominal value of DKK 0,25 and a maximum nominal value of DKK 11,900,000.</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shares issued based on exercise of warrants shall be non-negotiable instruments issued in the name of the holder and registered in the name of the holder in the company's register of shareholders. The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p>
      <w:pPr>
        <w:sectPr>
          <w:pgSz w:w="11900" w:h="16838" w:orient="portrait"/>
          <w:cols w:equalWidth="0" w:num="2">
            <w:col w:w="5000" w:space="720"/>
            <w:col w:w="4940"/>
          </w:cols>
          <w:pgMar w:left="900" w:top="796" w:right="339" w:bottom="1440" w:gutter="0" w:footer="0" w:header="0"/>
        </w:sectPr>
      </w:pPr>
    </w:p>
    <w:bookmarkStart w:id="9" w:name="page10"/>
    <w:bookmarkEnd w:id="9"/>
    <w:p>
      <w:pPr>
        <w:jc w:val="both"/>
        <w:ind w:right="60" w:hanging="566"/>
        <w:spacing w:after="0" w:line="258" w:lineRule="auto"/>
        <w:rPr>
          <w:sz w:val="20"/>
          <w:szCs w:val="20"/>
          <w:color w:val="auto"/>
        </w:rPr>
      </w:pPr>
      <w:r>
        <w:rPr>
          <w:rFonts w:ascii="Times New Roman" w:cs="Times New Roman" w:eastAsia="Times New Roman" w:hAnsi="Times New Roman"/>
          <w:sz w:val="18"/>
          <w:szCs w:val="18"/>
          <w:color w:val="auto"/>
        </w:rPr>
        <w:t>2.5.1</w:t>
      </w:r>
      <w:r>
        <w:rPr>
          <w:sz w:val="20"/>
          <w:szCs w:val="20"/>
          <w:color w:val="auto"/>
        </w:rPr>
        <w:t xml:space="preserve"> </w:t>
      </w:r>
      <w:r>
        <w:rPr>
          <w:rFonts w:ascii="Times New Roman" w:cs="Times New Roman" w:eastAsia="Times New Roman" w:hAnsi="Times New Roman"/>
          <w:sz w:val="18"/>
          <w:szCs w:val="18"/>
          <w:color w:val="auto"/>
        </w:rPr>
        <w:t>I henhold til en tidligere i punkt 2.5 indeholdt bemyndigelse fra generalforsamlingen har bestyrelsen den 17. december 2020 tildelt og udstedt 581.796 stk. warrants, hver med ret til at tegne en aktie med pålydende DKK 1,00. Tildelingen af warrants sker vederlagsfrit.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 således udstedte warrants udstedes på følgende vilkår:</w:t>
      </w:r>
    </w:p>
    <w:p>
      <w:pPr>
        <w:spacing w:after="0" w:line="200" w:lineRule="exact"/>
        <w:rPr>
          <w:sz w:val="20"/>
          <w:szCs w:val="20"/>
          <w:color w:val="auto"/>
        </w:rPr>
      </w:pPr>
    </w:p>
    <w:p>
      <w:pPr>
        <w:spacing w:after="0" w:line="241"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67.464 warrants udstedes på de i vedtægternes bilag 3 angivne vilkår.</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122.328 warrants udstedes på de i vedtægternes bilag 3 angivne vilkår, men således at disse warrants anses for optjent på tildelingstidspunktet.</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61.560 warrants udstedes på de i vedtægternes bilag 5 angivne vilkår idet hver warrant giver ret til tegning af nominelt kr. 1 aktie mod kontant indbetaling af kr. 1, og således at optjening af warrants i henhold til bilag 5 regnes fra 1. januar 2020.</w:t>
      </w:r>
    </w:p>
    <w:p>
      <w:pPr>
        <w:spacing w:after="0" w:line="39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19.008 warrants udstedes på de i vedtægternes bilag 5 angivne vilkår idet hver warrant giver ret til tegning af nominelt kr. 1 aktie mod kontant indbetaling af kr. 1, og således at optjening af warrants i henhold til bilag 5 regnes fra 1. maj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485775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553"/>
        <w:spacing w:after="0" w:line="256" w:lineRule="auto"/>
        <w:rPr>
          <w:sz w:val="20"/>
          <w:szCs w:val="20"/>
          <w:color w:val="auto"/>
        </w:rPr>
      </w:pPr>
      <w:r>
        <w:rPr>
          <w:rFonts w:ascii="Times New Roman" w:cs="Times New Roman" w:eastAsia="Times New Roman" w:hAnsi="Times New Roman"/>
          <w:sz w:val="18"/>
          <w:szCs w:val="18"/>
          <w:color w:val="auto"/>
        </w:rPr>
        <w:t>2.5.1</w:t>
      </w:r>
      <w:r>
        <w:rPr>
          <w:sz w:val="20"/>
          <w:szCs w:val="20"/>
          <w:color w:val="auto"/>
        </w:rPr>
        <w:t xml:space="preserve"> </w:t>
      </w:r>
      <w:r>
        <w:rPr>
          <w:rFonts w:ascii="Times New Roman" w:cs="Times New Roman" w:eastAsia="Times New Roman" w:hAnsi="Times New Roman"/>
          <w:sz w:val="18"/>
          <w:szCs w:val="18"/>
          <w:color w:val="auto"/>
        </w:rPr>
        <w:t>Pursuant to a previous authorization from the general meeting set out in clause 2.5, the board of directors has on 17 December 2020 granted and issued 581,796 warrants. Each warrant entitles the holder to subscribe for one share in the company with a nominal value of DKK 1.00. The grant of the warrants shall not be subject to payment from the holders.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terms and conditions with respect to the granted warrants are as set forth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67,464 warrants are issued on the terms and conditions set forth in appendix 3 to the articles of association.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122,328 warrants are issued on the terms and conditions set out in Appendix 3 to the articles of association, however, these warrants shall be deemed vested on the grant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61,560 warrants are issued on the terms and conditions set forth in appendix 5 to the articles of association. Each warrant confers the right to subscribe nominal DKK 1 share against cash payment of DKK 1 and vesting according to appendix 5 shall be calculated from 1 January 2020.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19,008 warrants are issued on the terms and conditions set forth in appendix 5 to the articles of association. Each warrant confers the right to subscribe nominal DKK 1 share against cash payment of DKK 1 and vesting according to appendix 5 shall be calculated from 1 May 2020.</w:t>
      </w:r>
    </w:p>
    <w:p>
      <w:pPr>
        <w:sectPr>
          <w:pgSz w:w="11900" w:h="16838" w:orient="portrait"/>
          <w:cols w:equalWidth="0" w:num="2">
            <w:col w:w="5000" w:space="720"/>
            <w:col w:w="4940"/>
          </w:cols>
          <w:pgMar w:left="900" w:top="796" w:right="339" w:bottom="1440" w:gutter="0" w:footer="0" w:header="0"/>
        </w:sectPr>
      </w:pPr>
    </w:p>
    <w:bookmarkStart w:id="10" w:name="page11"/>
    <w:bookmarkEnd w:id="10"/>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150.660 warrants udstedes på de i vedtægternes bilag 5 angivne vilkår idet hver warrant giver ret til tegning af nominelt kr. 1 aktie mod kontant indbetaling af kr. 1, og således at optjening af warrants i henhold til bilag 5 regnes fra 1. oktober 2019.</w:t>
      </w:r>
    </w:p>
    <w:p>
      <w:pPr>
        <w:spacing w:after="0" w:line="396"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120.024 warrants udstedes på de i vedtægternes bilag 5 angivne vilkår idet hver warrant giver ret til tegning af nominelt kr. 1 aktie mod kontant indbetaling af kr. 1, og således at warrants anses for optjent fuldt ud på tildelingstidspunktet. Herudover finder punkt 5 i bilag 5 ikke anvendelse.</w:t>
      </w:r>
    </w:p>
    <w:p>
      <w:pPr>
        <w:spacing w:after="0" w:line="18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40.752 warrants udstedes på de i vedtægternes bilag 5 angivne vilkår idet hver warrant giver ret til tegning af nominelt kr. 1 aktie mod kontant indbetaling af kr. 1, og således at warrants anses for optjent fuldt ud på tildelingstidspunktet.</w:t>
      </w:r>
    </w:p>
    <w:p>
      <w:pPr>
        <w:spacing w:after="0" w:line="180"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Samtidig har bestyrelsen truffet beslutning om den dertil hørende kapitalforhøjelse, således at selskabskapitalen kan forhøjes med op til 581.796 aktier. Selskabets kapitalejere skal ikke have fortegningsret til aktier, som udstedes ved udnyttelse af warrants. De nærmere vilkår for kapitalforhøjelsen fremgår ovenfor og af bilag 1-3 og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353695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150,660 warrants are issued on the terms and conditions set forth in appendix 5 to the articles of association. Each warrant confers the right to subscribe nominal DKK 1 share against cash payment of DKK 1 and vesting according to appendix 5 shall be calculated from 1 October 2019.</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120,024 warrants are issued on the terms and conditions set forth in appendix 5 to the articles of association. Each warrant confers the right to subscribe nominal DKK 1 share against cash payment DKK 1 and all warrants shall be deemed vested on the grant date. Additionally, clause 5 of appendix 5 shall not apply.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40,752 warrants are issued on the terms and conditions set forth in appendix 5 to the articles of association. Each warrant confers the right to subscribe nominal DKK 1 share against cash payment of DKK and all warrants shall be deemed vested on the grant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same time the board of directors has decided upon the related capital increase, such that the capital of the company can be increased by up to 581,796 shares. The company's shareholders shall not have priority subscription rights to shares issued by the exercise of warrants. The terms for this capital increase are also specified above and in appendices 1-3 and 5.</w:t>
      </w:r>
    </w:p>
    <w:p>
      <w:pPr>
        <w:sectPr>
          <w:pgSz w:w="11900" w:h="16838" w:orient="portrait"/>
          <w:cols w:equalWidth="0" w:num="2">
            <w:col w:w="5000" w:space="720"/>
            <w:col w:w="4940"/>
          </w:cols>
          <w:pgMar w:left="900" w:top="796" w:right="339" w:bottom="1440" w:gutter="0" w:footer="0" w:header="0"/>
        </w:sectPr>
      </w:pPr>
    </w:p>
    <w:bookmarkStart w:id="11" w:name="page12"/>
    <w:bookmarkEnd w:id="11"/>
    <w:p>
      <w:pPr>
        <w:jc w:val="both"/>
        <w:ind w:right="60" w:hanging="566"/>
        <w:spacing w:after="0" w:line="258" w:lineRule="auto"/>
        <w:rPr>
          <w:sz w:val="20"/>
          <w:szCs w:val="20"/>
          <w:color w:val="auto"/>
        </w:rPr>
      </w:pPr>
      <w:r>
        <w:rPr>
          <w:rFonts w:ascii="Times New Roman" w:cs="Times New Roman" w:eastAsia="Times New Roman" w:hAnsi="Times New Roman"/>
          <w:sz w:val="18"/>
          <w:szCs w:val="18"/>
          <w:color w:val="auto"/>
        </w:rPr>
        <w:t>2.5.2</w:t>
      </w:r>
      <w:r>
        <w:rPr>
          <w:sz w:val="20"/>
          <w:szCs w:val="20"/>
          <w:color w:val="auto"/>
        </w:rPr>
        <w:t xml:space="preserve"> </w:t>
      </w:r>
      <w:r>
        <w:rPr>
          <w:rFonts w:ascii="Times New Roman" w:cs="Times New Roman" w:eastAsia="Times New Roman" w:hAnsi="Times New Roman"/>
          <w:sz w:val="18"/>
          <w:szCs w:val="18"/>
          <w:color w:val="auto"/>
        </w:rPr>
        <w:t>I henhold til en tidligere i punkt 2.5 indeholdt bemyndigelse fra generalforsamlingen har bestyrelsen den 17. december 2020 tildelt og udstedt 175.824 stk. warrants, hver med ret til at tegne en aktie med pålydende DKK 1,00. Tildelingen af warrants sker vederlagsfrit.</w:t>
      </w:r>
    </w:p>
    <w:p>
      <w:pPr>
        <w:spacing w:after="0" w:line="39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De således udstedte warrants udstedes på de i bilag 5 angivne vilkår, dog således at 90.216 warrants optjenes fra og med 1. januar 2021 og 6.084 warrants optjenes fra og med 1. januar 2020, 79.524 warrants anses for optjent på tildelingstidspunktet.</w:t>
      </w:r>
    </w:p>
    <w:p>
      <w:pPr>
        <w:spacing w:after="0" w:line="180"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Samtidig har bestyrelsen truffet beslutning om den dertil hørende kapitalforhøjelse, således at selskabskapitalen kan forhøjes med op til 175.824 aktier. Selskabets kapitalejere skal ikke have fortegningsret til aktier, som udstedes ved udnyttelse af warrants. De nærmere vilkår for kapitalforhøjelsen fremgår ovenfor og af bilag 1-3 og 5.</w:t>
      </w:r>
    </w:p>
    <w:p>
      <w:pPr>
        <w:spacing w:after="0" w:line="187" w:lineRule="exact"/>
        <w:rPr>
          <w:sz w:val="20"/>
          <w:szCs w:val="20"/>
          <w:color w:val="auto"/>
        </w:rPr>
      </w:pPr>
    </w:p>
    <w:p>
      <w:pPr>
        <w:jc w:val="both"/>
        <w:ind w:right="60" w:hanging="566"/>
        <w:spacing w:after="0" w:line="254" w:lineRule="auto"/>
        <w:rPr>
          <w:sz w:val="20"/>
          <w:szCs w:val="20"/>
          <w:color w:val="auto"/>
        </w:rPr>
      </w:pPr>
      <w:r>
        <w:rPr>
          <w:rFonts w:ascii="Times New Roman" w:cs="Times New Roman" w:eastAsia="Times New Roman" w:hAnsi="Times New Roman"/>
          <w:sz w:val="18"/>
          <w:szCs w:val="18"/>
          <w:color w:val="auto"/>
        </w:rPr>
        <w:t>2.5.3</w:t>
      </w:r>
      <w:r>
        <w:rPr>
          <w:sz w:val="20"/>
          <w:szCs w:val="20"/>
          <w:color w:val="auto"/>
        </w:rPr>
        <w:t xml:space="preserve"> </w:t>
      </w:r>
      <w:r>
        <w:rPr>
          <w:rFonts w:ascii="Times New Roman" w:cs="Times New Roman" w:eastAsia="Times New Roman" w:hAnsi="Times New Roman"/>
          <w:sz w:val="18"/>
          <w:szCs w:val="18"/>
          <w:color w:val="auto"/>
        </w:rPr>
        <w:t>I henhold til bemyndigelse fra generalforsamlingen i vedtægternes punkt 2.5 og på de i bilag 5 angivne vilkår har bestyrelsen den 17. juni 2021 tildelt og den 21. oktober 2021 formelt udstedt i alt 62.147 warrants og truffet beslutning om den til disse warrants hørende forhøjelse af selskabets aktiekapital, dog således at optjening af warrants i henhold til bilag 5 regnes fra den 1. april 2021. Bemyndigelsen i pkt. 2.5 er herefter nedsat til nominelt DKK 1.437.853.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356235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553"/>
        <w:spacing w:after="0" w:line="256" w:lineRule="auto"/>
        <w:rPr>
          <w:sz w:val="20"/>
          <w:szCs w:val="20"/>
          <w:color w:val="auto"/>
        </w:rPr>
      </w:pPr>
      <w:r>
        <w:rPr>
          <w:rFonts w:ascii="Times New Roman" w:cs="Times New Roman" w:eastAsia="Times New Roman" w:hAnsi="Times New Roman"/>
          <w:sz w:val="18"/>
          <w:szCs w:val="18"/>
          <w:color w:val="auto"/>
        </w:rPr>
        <w:t>2.5.2</w:t>
      </w:r>
      <w:r>
        <w:rPr>
          <w:sz w:val="20"/>
          <w:szCs w:val="20"/>
          <w:color w:val="auto"/>
        </w:rPr>
        <w:t xml:space="preserve"> </w:t>
      </w:r>
      <w:r>
        <w:rPr>
          <w:rFonts w:ascii="Times New Roman" w:cs="Times New Roman" w:eastAsia="Times New Roman" w:hAnsi="Times New Roman"/>
          <w:sz w:val="18"/>
          <w:szCs w:val="18"/>
          <w:color w:val="auto"/>
        </w:rPr>
        <w:t>Pursuant to a previous authorization from the general meeting set out in clause 2.5, the board of directors has on 17 December 2020 granted and issued 175,824 warrants. Each warrant entitles the holder to subscribe for one share in the company with a nominal value of DKK 1.00. The grant of the warrants shall not be subject to payment from the holders.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and conditions with respect to the granted warrants are as set forth in appendix 5, however, 90,216 warrants start vesting from 1 January 2021 and 6,084 warrants start vesting from 1 January 2020, 79,524 shall be deemed vested as of the grant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same time the board of directors has decided upon the related capital increase, such that the capital of the company can be increased by up to 175,824 shares. The company's shareholders shall not have priority subscription rights to shares issued by the exercise of warrants. The terms for this capital increase are also specified above and in appendices 1-3 and 5.</w:t>
      </w:r>
    </w:p>
    <w:p>
      <w:pPr>
        <w:spacing w:after="0" w:line="187" w:lineRule="exact"/>
        <w:rPr>
          <w:sz w:val="20"/>
          <w:szCs w:val="20"/>
          <w:color w:val="auto"/>
        </w:rPr>
      </w:pPr>
    </w:p>
    <w:p>
      <w:pPr>
        <w:jc w:val="both"/>
        <w:ind w:hanging="553"/>
        <w:spacing w:after="0" w:line="254" w:lineRule="auto"/>
        <w:rPr>
          <w:sz w:val="20"/>
          <w:szCs w:val="20"/>
          <w:color w:val="auto"/>
        </w:rPr>
      </w:pPr>
      <w:r>
        <w:rPr>
          <w:rFonts w:ascii="Times New Roman" w:cs="Times New Roman" w:eastAsia="Times New Roman" w:hAnsi="Times New Roman"/>
          <w:sz w:val="18"/>
          <w:szCs w:val="18"/>
          <w:color w:val="auto"/>
        </w:rPr>
        <w:t>2.5.3</w:t>
      </w:r>
      <w:r>
        <w:rPr>
          <w:sz w:val="20"/>
          <w:szCs w:val="20"/>
          <w:color w:val="auto"/>
        </w:rPr>
        <w:t xml:space="preserve"> </w:t>
      </w:r>
      <w:r>
        <w:rPr>
          <w:rFonts w:ascii="Times New Roman" w:cs="Times New Roman" w:eastAsia="Times New Roman" w:hAnsi="Times New Roman"/>
          <w:sz w:val="18"/>
          <w:szCs w:val="18"/>
          <w:color w:val="auto"/>
        </w:rPr>
        <w:t>Pursuant to the authorization from the general meeting set out in article 2.5 of the articles of association and on the terms of appendix 5, the board of directors has on 17 June 2021 granted, and on 21 October 2021 formally issued, 62,147 warrants and resolved to carry out the increase of the company's share capital relating to the warrants, provided, however, that vesting according to appendix 5 shall be calculated from 1 April 2021. The authorization in article 2.5 is hereafter reduced to 1,437,853.</w:t>
      </w:r>
    </w:p>
    <w:p>
      <w:pPr>
        <w:sectPr>
          <w:pgSz w:w="11900" w:h="16838" w:orient="portrait"/>
          <w:cols w:equalWidth="0" w:num="2">
            <w:col w:w="5000" w:space="720"/>
            <w:col w:w="4940"/>
          </w:cols>
          <w:pgMar w:left="900" w:top="796" w:right="339" w:bottom="1440" w:gutter="0" w:footer="0" w:header="0"/>
        </w:sectPr>
      </w:pPr>
    </w:p>
    <w:bookmarkStart w:id="12" w:name="page13"/>
    <w:bookmarkEnd w:id="12"/>
    <w:p>
      <w:pPr>
        <w:jc w:val="both"/>
        <w:ind w:left="572"/>
        <w:spacing w:after="0" w:line="261"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DKK 1,00, dog således at regulerings-mekanismerne i punkt 6 i vedtægternes bilag 5 kan resultere i et andet antal aktier og/eller en anden tegningskurs.</w:t>
      </w:r>
    </w:p>
    <w:p>
      <w:pPr>
        <w:spacing w:after="0" w:line="396"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8" w:lineRule="auto"/>
        <w:tabs>
          <w:tab w:leader="none" w:pos="5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62.147, dog således at reguleringsmekanismerne i punkt 6 i vedtægternes bilag 5 kan resultere i et andet beløb.</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66" w:lineRule="auto"/>
        <w:tabs>
          <w:tab w:leader="none" w:pos="5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DKK 1,00 pr. aktie á nominelt DKK 1, dog således at reguleringsmekanismerne i punkt 6 i vedtægternes bilag 5 kan resultere i en anden kurs.</w:t>
      </w:r>
    </w:p>
    <w:p>
      <w:pPr>
        <w:spacing w:after="0" w:line="391" w:lineRule="exact"/>
        <w:rPr>
          <w:rFonts w:ascii="Times New Roman" w:cs="Times New Roman" w:eastAsia="Times New Roman" w:hAnsi="Times New Roman"/>
          <w:sz w:val="18"/>
          <w:szCs w:val="18"/>
          <w:color w:val="auto"/>
        </w:rPr>
      </w:pPr>
    </w:p>
    <w:p>
      <w:pPr>
        <w:ind w:left="57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spacing w:after="0" w:line="258"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DKK 1.00, provided, however, that the adjustment mechanisms in clause 6 of appendix 5 to the articles of association may result in a different number of shares and/or a different subscription price.</w:t>
      </w:r>
    </w:p>
    <w:p>
      <w:pPr>
        <w:spacing w:after="0" w:line="183" w:lineRule="exact"/>
        <w:rPr>
          <w:sz w:val="20"/>
          <w:szCs w:val="20"/>
          <w:color w:val="auto"/>
        </w:rPr>
      </w:pP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8" w:lineRule="auto"/>
        <w:tabs>
          <w:tab w:leader="none" w:pos="5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62,147, respectively, provided, however, that the adjustment mechanisms in clause 6 of appendix 5 to the articles of association.</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61" w:lineRule="auto"/>
        <w:tabs>
          <w:tab w:leader="none" w:pos="5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DKK 1.00 per share of nominal DKK 1.00, provided however that the adjustment mechanisms in clause 6 of appendix 5 to the articles of association may result in a different subscription price.</w:t>
      </w:r>
    </w:p>
    <w:p>
      <w:pPr>
        <w:spacing w:after="0" w:line="179" w:lineRule="exact"/>
        <w:rPr>
          <w:rFonts w:ascii="Times New Roman" w:cs="Times New Roman" w:eastAsia="Times New Roman" w:hAnsi="Times New Roman"/>
          <w:sz w:val="18"/>
          <w:szCs w:val="18"/>
          <w:color w:val="auto"/>
        </w:rPr>
      </w:pPr>
    </w:p>
    <w:p>
      <w:pPr>
        <w:ind w:left="555"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ectPr>
          <w:pgSz w:w="11900" w:h="16838" w:orient="portrait"/>
          <w:cols w:equalWidth="0" w:num="2">
            <w:col w:w="5512" w:space="225"/>
            <w:col w:w="5495"/>
          </w:cols>
          <w:pgMar w:left="328" w:top="796" w:right="339" w:bottom="1440" w:gutter="0" w:footer="0" w:header="0"/>
        </w:sectPr>
      </w:pPr>
    </w:p>
    <w:bookmarkStart w:id="13" w:name="page14"/>
    <w:bookmarkEnd w:id="13"/>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176" w:lineRule="exact"/>
        <w:rPr>
          <w:sz w:val="20"/>
          <w:szCs w:val="20"/>
          <w:color w:val="auto"/>
        </w:rPr>
      </w:pPr>
    </w:p>
    <w:p>
      <w:pPr>
        <w:jc w:val="both"/>
        <w:ind w:right="60" w:hanging="566"/>
        <w:spacing w:after="0" w:line="254" w:lineRule="auto"/>
        <w:rPr>
          <w:sz w:val="20"/>
          <w:szCs w:val="20"/>
          <w:color w:val="auto"/>
        </w:rPr>
      </w:pPr>
      <w:r>
        <w:rPr>
          <w:rFonts w:ascii="Times New Roman" w:cs="Times New Roman" w:eastAsia="Times New Roman" w:hAnsi="Times New Roman"/>
          <w:sz w:val="18"/>
          <w:szCs w:val="18"/>
          <w:color w:val="auto"/>
        </w:rPr>
        <w:t>2.5.4</w:t>
      </w:r>
      <w:r>
        <w:rPr>
          <w:sz w:val="20"/>
          <w:szCs w:val="20"/>
          <w:color w:val="auto"/>
        </w:rPr>
        <w:t xml:space="preserve"> </w:t>
      </w:r>
      <w:r>
        <w:rPr>
          <w:rFonts w:ascii="Times New Roman" w:cs="Times New Roman" w:eastAsia="Times New Roman" w:hAnsi="Times New Roman"/>
          <w:sz w:val="18"/>
          <w:szCs w:val="18"/>
          <w:color w:val="auto"/>
        </w:rPr>
        <w:t>I henhold til bemyndigelse fra generalforsamlingen i vedtægternes punkt 2.5 har bestyrelsen den 7. december 2021 tildelt og udstedt i alt 523.599 warrants og truffet beslutning om den til disse warrants hørende forhøjelse af selskabets aktiekapital. Warrants udstedes i øvrigt på de i bilag 5 angivne vilkår dog således 500.683 warrants optjenes med 1/36 pr. md. fra og med 1. januar 2022 og 22.916 warrants anses for fuldt optjent på udstedelsestidspunktet. Bemyndigelsen i pkt. 2.5 er herefter nedsat til nominelt DKK 914.254.</w:t>
      </w:r>
    </w:p>
    <w:p>
      <w:pPr>
        <w:spacing w:after="0" w:line="18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5,38, dog således at regulerings-mekanismerne i punkt 6 i vedtægternes bilag 5 kan resultere i et andet antal aktier og/eller en anden tegningskurs.</w:t>
      </w:r>
    </w:p>
    <w:p>
      <w:pPr>
        <w:spacing w:after="0" w:line="39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483235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pacing w:after="0" w:line="176" w:lineRule="exact"/>
        <w:rPr>
          <w:sz w:val="20"/>
          <w:szCs w:val="20"/>
          <w:color w:val="auto"/>
        </w:rPr>
      </w:pPr>
    </w:p>
    <w:p>
      <w:pPr>
        <w:jc w:val="both"/>
        <w:ind w:hanging="553"/>
        <w:spacing w:after="0" w:line="254" w:lineRule="auto"/>
        <w:rPr>
          <w:sz w:val="20"/>
          <w:szCs w:val="20"/>
          <w:color w:val="auto"/>
        </w:rPr>
      </w:pPr>
      <w:r>
        <w:rPr>
          <w:rFonts w:ascii="Times New Roman" w:cs="Times New Roman" w:eastAsia="Times New Roman" w:hAnsi="Times New Roman"/>
          <w:sz w:val="18"/>
          <w:szCs w:val="18"/>
          <w:color w:val="auto"/>
        </w:rPr>
        <w:t>2.5.4</w:t>
      </w:r>
      <w:r>
        <w:rPr>
          <w:sz w:val="20"/>
          <w:szCs w:val="20"/>
          <w:color w:val="auto"/>
        </w:rPr>
        <w:t xml:space="preserve"> </w:t>
      </w:r>
      <w:r>
        <w:rPr>
          <w:rFonts w:ascii="Times New Roman" w:cs="Times New Roman" w:eastAsia="Times New Roman" w:hAnsi="Times New Roman"/>
          <w:sz w:val="18"/>
          <w:szCs w:val="18"/>
          <w:color w:val="auto"/>
        </w:rPr>
        <w:t>Pursuant to the authorization from the general meeting set out in article 2.5 of the articles of association the board of directors has on 7 December 2021 granted and issued 523,599 and resolved to carry out the increase of the company's share capital relating to the warrants. The warrants are issued on the terms and conditions set out in appendix 5 provided, however, that 500,683 warrants vest with 1/36 per month from 1 January 2022 and 22,916 warrants shall be deemed fully vested at the time of issuance. The authorization in article 2.5 is hereafter reduced to 914,254.</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USD 5.38, provided, however, that the adjustment mechanisms in clause 6 of appendix 5 to the articles of association may result in a different number of shares and/or a different subscription price.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ectPr>
          <w:pgSz w:w="11900" w:h="16838" w:orient="portrait"/>
          <w:cols w:equalWidth="0" w:num="2">
            <w:col w:w="5000" w:space="720"/>
            <w:col w:w="4940"/>
          </w:cols>
          <w:pgMar w:left="900" w:top="796" w:right="339" w:bottom="1440" w:gutter="0" w:footer="0" w:header="0"/>
        </w:sectPr>
      </w:pPr>
    </w:p>
    <w:bookmarkStart w:id="14" w:name="page15"/>
    <w:bookmarkEnd w:id="14"/>
    <w:p>
      <w:pPr>
        <w:jc w:val="both"/>
        <w:ind w:left="572" w:hanging="572"/>
        <w:spacing w:after="0" w:line="258" w:lineRule="auto"/>
        <w:tabs>
          <w:tab w:leader="none" w:pos="5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523.599, dog således at reguleringsmekanismerne i punkt 6 i vedtægternes bilag 5 kan resultere i et andet beløb.</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66" w:lineRule="auto"/>
        <w:tabs>
          <w:tab w:leader="none" w:pos="5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5,38 pr. aktie á nominelt DKK 1, dog således at reguleringsmekanismerne i punkt 6 i vedtægternes bilag 5 kan resultere i en anden kurs.</w:t>
      </w:r>
    </w:p>
    <w:p>
      <w:pPr>
        <w:spacing w:after="0" w:line="391"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1" w:lineRule="exact"/>
        <w:rPr>
          <w:rFonts w:ascii="Times New Roman" w:cs="Times New Roman" w:eastAsia="Times New Roman" w:hAnsi="Times New Roman"/>
          <w:sz w:val="18"/>
          <w:szCs w:val="18"/>
          <w:color w:val="auto"/>
        </w:rPr>
      </w:pPr>
    </w:p>
    <w:p>
      <w:pPr>
        <w:jc w:val="both"/>
        <w:ind w:left="57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176" w:lineRule="exact"/>
        <w:rPr>
          <w:sz w:val="20"/>
          <w:szCs w:val="20"/>
          <w:color w:val="auto"/>
        </w:rPr>
      </w:pPr>
    </w:p>
    <w:p>
      <w:pPr>
        <w:jc w:val="both"/>
        <w:ind w:left="572" w:hanging="566"/>
        <w:spacing w:after="0" w:line="255" w:lineRule="auto"/>
        <w:tabs>
          <w:tab w:leader="none" w:pos="552" w:val="left"/>
        </w:tabs>
        <w:rPr>
          <w:sz w:val="20"/>
          <w:szCs w:val="20"/>
          <w:color w:val="auto"/>
        </w:rPr>
      </w:pPr>
      <w:r>
        <w:rPr>
          <w:rFonts w:ascii="Times New Roman" w:cs="Times New Roman" w:eastAsia="Times New Roman" w:hAnsi="Times New Roman"/>
          <w:sz w:val="18"/>
          <w:szCs w:val="18"/>
          <w:color w:val="auto"/>
        </w:rPr>
        <w:t>2.5.5</w:t>
        <w:tab/>
        <w:t>I henhold til bemyndigelse fra generalforsamlingen i vedtægternes punkt 2.5 har bestyrelsen den 11. marts 2022 tildelt og udstedt i alt 35.000 warrants og truffet beslutning om den til disse warrants hørende forhøjelse af selskabets aktiekapital. Warrants udstedes i øvrigt på de i bilag 5 angivne vilkår dog således 35.000 warrants optjenes med 1/36 pr. md. fra og med 1. april 2022. Bemyndigelsen i pkt. 2.5 er herefter nedsat til nominelt DKK 879.254.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491490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hanging="555"/>
        <w:spacing w:after="0" w:line="258" w:lineRule="auto"/>
        <w:tabs>
          <w:tab w:leader="none" w:pos="5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523,599, respectively, provided, however, that the adjustment mechanisms in clause 6 of appendix 5 to the articles of association.</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61" w:lineRule="auto"/>
        <w:tabs>
          <w:tab w:leader="none" w:pos="5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5.38 per share of nominal DKK 1.00, provided however that the adjustment mechanisms in clause 6 of appendix 5 to the articles of association may result in a different subscription price.</w:t>
      </w:r>
    </w:p>
    <w:p>
      <w:pPr>
        <w:spacing w:after="0" w:line="179" w:lineRule="exact"/>
        <w:rPr>
          <w:rFonts w:ascii="Times New Roman" w:cs="Times New Roman" w:eastAsia="Times New Roman" w:hAnsi="Times New Roman"/>
          <w:sz w:val="18"/>
          <w:szCs w:val="18"/>
          <w:color w:val="auto"/>
        </w:rPr>
      </w:pPr>
    </w:p>
    <w:p>
      <w:pPr>
        <w:ind w:left="555" w:right="20" w:hanging="555"/>
        <w:spacing w:after="0" w:line="282" w:lineRule="auto"/>
        <w:tabs>
          <w:tab w:leader="none" w:pos="5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1" w:lineRule="exact"/>
        <w:rPr>
          <w:rFonts w:ascii="Times New Roman" w:cs="Times New Roman" w:eastAsia="Times New Roman" w:hAnsi="Times New Roman"/>
          <w:sz w:val="18"/>
          <w:szCs w:val="18"/>
          <w:color w:val="auto"/>
        </w:rPr>
      </w:pPr>
    </w:p>
    <w:p>
      <w:pPr>
        <w:jc w:val="both"/>
        <w:ind w:left="55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pacing w:after="0" w:line="176" w:lineRule="exact"/>
        <w:rPr>
          <w:sz w:val="20"/>
          <w:szCs w:val="20"/>
          <w:color w:val="auto"/>
        </w:rPr>
      </w:pPr>
    </w:p>
    <w:p>
      <w:pPr>
        <w:jc w:val="both"/>
        <w:ind w:left="555" w:hanging="553"/>
        <w:spacing w:after="0" w:line="254" w:lineRule="auto"/>
        <w:tabs>
          <w:tab w:leader="none" w:pos="534" w:val="left"/>
        </w:tabs>
        <w:rPr>
          <w:sz w:val="20"/>
          <w:szCs w:val="20"/>
          <w:color w:val="auto"/>
        </w:rPr>
      </w:pPr>
      <w:r>
        <w:rPr>
          <w:rFonts w:ascii="Times New Roman" w:cs="Times New Roman" w:eastAsia="Times New Roman" w:hAnsi="Times New Roman"/>
          <w:sz w:val="18"/>
          <w:szCs w:val="18"/>
          <w:color w:val="auto"/>
        </w:rPr>
        <w:t>2.5.5</w:t>
        <w:tab/>
        <w:t>Pursuant to the authorization from the general meeting set out in article 2.5 of the articles of association the board of directors has on March 11, 2022 granted and issued 35.000 and resolved to carry out the increase of the company's share capital relating to the warrants. The warrants are issued on the terms and conditions set out in appendix 5 provided, however, that 35,000 warrants vest with 1/36 per month from April 1, 2022. The authorization in article 2.5 is hereafter reduced to 879,254.</w:t>
      </w:r>
    </w:p>
    <w:p>
      <w:pPr>
        <w:sectPr>
          <w:pgSz w:w="11900" w:h="16838" w:orient="portrait"/>
          <w:cols w:equalWidth="0" w:num="2">
            <w:col w:w="5512" w:space="225"/>
            <w:col w:w="5495"/>
          </w:cols>
          <w:pgMar w:left="328" w:top="796" w:right="339" w:bottom="1440" w:gutter="0" w:footer="0" w:header="0"/>
        </w:sectPr>
      </w:pPr>
    </w:p>
    <w:bookmarkStart w:id="15" w:name="page16"/>
    <w:bookmarkEnd w:id="15"/>
    <w:p>
      <w:pPr>
        <w:jc w:val="both"/>
        <w:ind w:left="572"/>
        <w:spacing w:after="0" w:line="261"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2,96, dog således at reguleringsmekanismerne i punkt 6 i vedtægternes bilag 5 kan resultere i et andet antal aktier og/eller en anden tegningskurs.</w:t>
      </w:r>
    </w:p>
    <w:p>
      <w:pPr>
        <w:spacing w:after="0" w:line="396"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8" w:lineRule="auto"/>
        <w:tabs>
          <w:tab w:leader="none" w:pos="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35.000, dog således at reguleringsmekanismerne i punkt 6 i vedtægternes bilag 5 kan resultere i et andet beløb.</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66" w:lineRule="auto"/>
        <w:tabs>
          <w:tab w:leader="none" w:pos="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2,96 pr. aktie á nominelt DKK 1, dog således at reguleringsmekanismerne i punkt 6 i vedtægternes bilag 5 kan resultere i en anden kurs.</w:t>
      </w:r>
    </w:p>
    <w:p>
      <w:pPr>
        <w:spacing w:after="0" w:line="391"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1" w:lineRule="exact"/>
        <w:rPr>
          <w:rFonts w:ascii="Times New Roman" w:cs="Times New Roman" w:eastAsia="Times New Roman" w:hAnsi="Times New Roman"/>
          <w:sz w:val="18"/>
          <w:szCs w:val="18"/>
          <w:color w:val="auto"/>
        </w:rPr>
      </w:pPr>
    </w:p>
    <w:p>
      <w:pPr>
        <w:jc w:val="both"/>
        <w:ind w:left="57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spacing w:after="0" w:line="258"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USD 2.96, provided, however, that the adjustment mechanisms in clause 6 of appendix 5 to the articles of association may result in a different number of shares and/or a different subscription price.</w:t>
      </w:r>
    </w:p>
    <w:p>
      <w:pPr>
        <w:spacing w:after="0" w:line="183" w:lineRule="exact"/>
        <w:rPr>
          <w:sz w:val="20"/>
          <w:szCs w:val="20"/>
          <w:color w:val="auto"/>
        </w:rPr>
      </w:pP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8" w:lineRule="auto"/>
        <w:tabs>
          <w:tab w:leader="none" w:pos="5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35,000, respectively, provided, however, that the adjustment mechanisms in clause 6 of appendix 5 to the articles of association.</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61" w:lineRule="auto"/>
        <w:tabs>
          <w:tab w:leader="none" w:pos="5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2.96 per share of nominal DKK 1.00, provided however that the adjustment mechanisms in clause 6 of appendix 5 to the articles of association may result in a different subscription price.</w:t>
      </w:r>
    </w:p>
    <w:p>
      <w:pPr>
        <w:spacing w:after="0" w:line="179" w:lineRule="exact"/>
        <w:rPr>
          <w:rFonts w:ascii="Times New Roman" w:cs="Times New Roman" w:eastAsia="Times New Roman" w:hAnsi="Times New Roman"/>
          <w:sz w:val="18"/>
          <w:szCs w:val="18"/>
          <w:color w:val="auto"/>
        </w:rPr>
      </w:pPr>
    </w:p>
    <w:p>
      <w:pPr>
        <w:ind w:left="555" w:right="20" w:hanging="555"/>
        <w:spacing w:after="0" w:line="282" w:lineRule="auto"/>
        <w:tabs>
          <w:tab w:leader="none" w:pos="5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1" w:lineRule="exact"/>
        <w:rPr>
          <w:rFonts w:ascii="Times New Roman" w:cs="Times New Roman" w:eastAsia="Times New Roman" w:hAnsi="Times New Roman"/>
          <w:sz w:val="18"/>
          <w:szCs w:val="18"/>
          <w:color w:val="auto"/>
        </w:rPr>
      </w:pPr>
    </w:p>
    <w:p>
      <w:pPr>
        <w:jc w:val="both"/>
        <w:ind w:left="55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ectPr>
          <w:pgSz w:w="11900" w:h="16838" w:orient="portrait"/>
          <w:cols w:equalWidth="0" w:num="2">
            <w:col w:w="5512" w:space="225"/>
            <w:col w:w="5495"/>
          </w:cols>
          <w:pgMar w:left="328" w:top="796" w:right="339" w:bottom="1440" w:gutter="0" w:footer="0" w:header="0"/>
        </w:sectPr>
      </w:pPr>
    </w:p>
    <w:bookmarkStart w:id="16" w:name="page17"/>
    <w:bookmarkEnd w:id="16"/>
    <w:p>
      <w:pPr>
        <w:jc w:val="both"/>
        <w:ind w:right="60" w:hanging="566"/>
        <w:spacing w:after="0" w:line="253" w:lineRule="auto"/>
        <w:rPr>
          <w:sz w:val="20"/>
          <w:szCs w:val="20"/>
          <w:color w:val="auto"/>
        </w:rPr>
      </w:pPr>
      <w:r>
        <w:rPr>
          <w:rFonts w:ascii="Times New Roman" w:cs="Times New Roman" w:eastAsia="Times New Roman" w:hAnsi="Times New Roman"/>
          <w:sz w:val="18"/>
          <w:szCs w:val="18"/>
          <w:color w:val="auto"/>
        </w:rPr>
        <w:t>2.5.6</w:t>
      </w:r>
      <w:r>
        <w:rPr>
          <w:sz w:val="20"/>
          <w:szCs w:val="20"/>
          <w:color w:val="auto"/>
        </w:rPr>
        <w:t xml:space="preserve"> </w:t>
      </w:r>
      <w:r>
        <w:rPr>
          <w:rFonts w:ascii="Times New Roman" w:cs="Times New Roman" w:eastAsia="Times New Roman" w:hAnsi="Times New Roman"/>
          <w:sz w:val="18"/>
          <w:szCs w:val="18"/>
          <w:color w:val="auto"/>
        </w:rPr>
        <w:t>I henhold til bemyndigelse fra generalforsamlingen i vedtægternes punkt 2.5 har bestyrelsen den 14. juni 2022 tildelt og udstedt i alt 65.000 warrants og truffet beslutning om den til disse warrants hørende forhøjelse af selskabets aktiekapital. Warrants udstedes i øvrigt på de i bilag 5 angivne vilkår dog således at 10.000 warrants optjenes med 1/36 pr. md. fra og med 1. februar 2022, 10.000 warrants optjenes med 1/36 pr. md. fra og med 1. april 2022 og 45.000 warrants optjenes med 1/36 pr. md. fra og med 1. juni 2022. Bemyndigelsen i pkt. 2.5 er herefter nedsat til nominelt DKK 814.254.</w:t>
      </w:r>
    </w:p>
    <w:p>
      <w:pPr>
        <w:spacing w:after="0" w:line="194"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1,83 omregnet til DKK til den officielle vekselkurs mellem DKK/USD som er gældende på udnyttelsesdagen, dog minimum DKK 1 pr. aktie a nominelt kr. 1, dog således at reguleringsmekanismerne i punkt 6 i vedtægternes bilag 5 kan resultere i et andet antal aktier og/eller en anden tegningskurs.</w:t>
      </w:r>
    </w:p>
    <w:p>
      <w:pPr>
        <w:spacing w:after="0" w:line="200" w:lineRule="exact"/>
        <w:rPr>
          <w:sz w:val="20"/>
          <w:szCs w:val="20"/>
          <w:color w:val="auto"/>
        </w:rPr>
      </w:pPr>
    </w:p>
    <w:p>
      <w:pPr>
        <w:spacing w:after="0" w:line="20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483235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553"/>
        <w:spacing w:after="0" w:line="253" w:lineRule="auto"/>
        <w:rPr>
          <w:sz w:val="20"/>
          <w:szCs w:val="20"/>
          <w:color w:val="auto"/>
        </w:rPr>
      </w:pPr>
      <w:r>
        <w:rPr>
          <w:rFonts w:ascii="Times New Roman" w:cs="Times New Roman" w:eastAsia="Times New Roman" w:hAnsi="Times New Roman"/>
          <w:sz w:val="18"/>
          <w:szCs w:val="18"/>
          <w:color w:val="auto"/>
        </w:rPr>
        <w:t>2.5.6</w:t>
      </w:r>
      <w:r>
        <w:rPr>
          <w:sz w:val="20"/>
          <w:szCs w:val="20"/>
          <w:color w:val="auto"/>
        </w:rPr>
        <w:t xml:space="preserve"> </w:t>
      </w:r>
      <w:r>
        <w:rPr>
          <w:rFonts w:ascii="Times New Roman" w:cs="Times New Roman" w:eastAsia="Times New Roman" w:hAnsi="Times New Roman"/>
          <w:sz w:val="18"/>
          <w:szCs w:val="18"/>
          <w:color w:val="auto"/>
        </w:rPr>
        <w:t>Pursuant to the authorization from the general meeting set out in article 2.5 of the articles of association the board of directors has on June 14, 2022 granted and issued 65,000 and resolved to carry out the increase of the company's share capital relating to the warrants. The warrants are issued on the terms and conditions set out in appendix 5 provided, however, that 10,000 warrants vest with 1/36 per month from February 1, 2022, 10,000 warrants vest with 1/36 per month from April 1, 2022 and 45,000 warrants vest with 1/36 per month from June 1, 2022. The authorization in article 2.5 is hereafter reduced to 814,254.</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USD 1.83 converted into DKK using the official exchange rate between DKK and USD on the exercise day, however no less than DKK 1 per share of nominal DKK 1, provided, however, that the adjustment mechanisms in clause 6 of appendix 5 to the articles of association may result in a different number of shares and/or a different subscription price.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ectPr>
          <w:pgSz w:w="11900" w:h="16838" w:orient="portrait"/>
          <w:cols w:equalWidth="0" w:num="2">
            <w:col w:w="5000" w:space="720"/>
            <w:col w:w="4940"/>
          </w:cols>
          <w:pgMar w:left="900" w:top="796" w:right="339" w:bottom="1440" w:gutter="0" w:footer="0" w:header="0"/>
        </w:sectPr>
      </w:pPr>
    </w:p>
    <w:bookmarkStart w:id="17" w:name="page18"/>
    <w:bookmarkEnd w:id="17"/>
    <w:p>
      <w:pPr>
        <w:jc w:val="both"/>
        <w:ind w:left="572" w:hanging="572"/>
        <w:spacing w:after="0" w:line="258" w:lineRule="auto"/>
        <w:tabs>
          <w:tab w:leader="none" w:pos="5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65.000, dog således at reguleringsmekanismerne i punkt 6 i vedtægternes bilag 5 kan resultere i et andet beløb.</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56" w:lineRule="auto"/>
        <w:tabs>
          <w:tab w:leader="none" w:pos="5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1,83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1" w:lineRule="exact"/>
        <w:rPr>
          <w:rFonts w:ascii="Times New Roman" w:cs="Times New Roman" w:eastAsia="Times New Roman" w:hAnsi="Times New Roman"/>
          <w:sz w:val="18"/>
          <w:szCs w:val="18"/>
          <w:color w:val="auto"/>
        </w:rPr>
      </w:pPr>
    </w:p>
    <w:p>
      <w:pPr>
        <w:jc w:val="both"/>
        <w:ind w:left="57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176" w:lineRule="exact"/>
        <w:rPr>
          <w:sz w:val="20"/>
          <w:szCs w:val="20"/>
          <w:color w:val="auto"/>
        </w:rPr>
      </w:pPr>
    </w:p>
    <w:p>
      <w:pPr>
        <w:jc w:val="both"/>
        <w:ind w:left="572" w:hanging="566"/>
        <w:spacing w:after="0" w:line="254" w:lineRule="auto"/>
        <w:tabs>
          <w:tab w:leader="none" w:pos="552" w:val="left"/>
        </w:tabs>
        <w:rPr>
          <w:sz w:val="20"/>
          <w:szCs w:val="20"/>
          <w:color w:val="auto"/>
        </w:rPr>
      </w:pPr>
      <w:r>
        <w:rPr>
          <w:rFonts w:ascii="Times New Roman" w:cs="Times New Roman" w:eastAsia="Times New Roman" w:hAnsi="Times New Roman"/>
          <w:sz w:val="18"/>
          <w:szCs w:val="18"/>
          <w:color w:val="auto"/>
        </w:rPr>
        <w:t>2.5.7</w:t>
        <w:tab/>
        <w:t>I henhold til bemyndigelse fra generalforsamlingen i vedtægternes punkt 2.5 har bestyrelsen den 15. september 2022 tildelt og udstedt i alt 11.000 warrants og truffet beslutning om den til disse warrants hørende forhøjelse af selskabets aktiekapital. Warrants udstedes i øvrigt på de i bilag 5 angivne vilkår dog således at 5.000 warrants optjenes med 1/36 pr. md. fra og med 1. august 2022 og 6.000 warrants optjenes med 1/36 pr. md. fra og med 8. august 2022. Bemyndigelsen i pkt. 2.5 er herefter nedsat til nominelt DKK 803.254.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354330</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hanging="555"/>
        <w:spacing w:after="0" w:line="258" w:lineRule="auto"/>
        <w:tabs>
          <w:tab w:leader="none" w:pos="5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65,000, respectively, provided, however, that the adjustment mechanisms in clause 6 of appendix 5 to the articles of association.</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55" w:lineRule="auto"/>
        <w:tabs>
          <w:tab w:leader="none" w:pos="5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1.83 per share of nominal DKK 1.00 converted into DKK using the official exchange rate between DKK and USD on the exercise day, however no less than DKK 1 per share of nominal DKK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provided however that the adjustment mechanisms in clause 6 of appendix 5 to the articles of association may result in a different subscription price.</w:t>
      </w:r>
    </w:p>
    <w:p>
      <w:pPr>
        <w:spacing w:after="0" w:line="188" w:lineRule="exact"/>
        <w:rPr>
          <w:rFonts w:ascii="Times New Roman" w:cs="Times New Roman" w:eastAsia="Times New Roman" w:hAnsi="Times New Roman"/>
          <w:sz w:val="18"/>
          <w:szCs w:val="18"/>
          <w:color w:val="auto"/>
        </w:rPr>
      </w:pPr>
    </w:p>
    <w:p>
      <w:pPr>
        <w:ind w:left="555" w:right="20" w:hanging="555"/>
        <w:spacing w:after="0" w:line="282" w:lineRule="auto"/>
        <w:tabs>
          <w:tab w:leader="none" w:pos="5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1" w:lineRule="exact"/>
        <w:rPr>
          <w:rFonts w:ascii="Times New Roman" w:cs="Times New Roman" w:eastAsia="Times New Roman" w:hAnsi="Times New Roman"/>
          <w:sz w:val="18"/>
          <w:szCs w:val="18"/>
          <w:color w:val="auto"/>
        </w:rPr>
      </w:pPr>
    </w:p>
    <w:p>
      <w:pPr>
        <w:jc w:val="both"/>
        <w:ind w:left="55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pacing w:after="0" w:line="176" w:lineRule="exact"/>
        <w:rPr>
          <w:sz w:val="20"/>
          <w:szCs w:val="20"/>
          <w:color w:val="auto"/>
        </w:rPr>
      </w:pPr>
    </w:p>
    <w:p>
      <w:pPr>
        <w:jc w:val="both"/>
        <w:ind w:left="555" w:hanging="553"/>
        <w:spacing w:after="0" w:line="254" w:lineRule="auto"/>
        <w:tabs>
          <w:tab w:leader="none" w:pos="534" w:val="left"/>
        </w:tabs>
        <w:rPr>
          <w:sz w:val="20"/>
          <w:szCs w:val="20"/>
          <w:color w:val="auto"/>
        </w:rPr>
      </w:pPr>
      <w:r>
        <w:rPr>
          <w:rFonts w:ascii="Times New Roman" w:cs="Times New Roman" w:eastAsia="Times New Roman" w:hAnsi="Times New Roman"/>
          <w:sz w:val="18"/>
          <w:szCs w:val="18"/>
          <w:color w:val="auto"/>
        </w:rPr>
        <w:t>2.5.7</w:t>
        <w:tab/>
        <w:t>Pursuant to the authorization from the general meeting set out in article 2.5 of the articles of association the board of directors has on September 15, 2022 granted and issued 11,000 and resolved to carry out the increase of the company's share capital relating to the warrants. The warrants are issued on the terms and conditions set out in appendix 5 provided, however, that 5,000 warrants vest with 1/36 per month from August 1, 2022 and 6,000 warrants vest with 1/36 per month from August 8, 2022. The authorization in article 2.5 is hereafter reduced to 803,254.</w:t>
      </w:r>
    </w:p>
    <w:p>
      <w:pPr>
        <w:sectPr>
          <w:pgSz w:w="11900" w:h="16838" w:orient="portrait"/>
          <w:cols w:equalWidth="0" w:num="2">
            <w:col w:w="5512" w:space="225"/>
            <w:col w:w="5495"/>
          </w:cols>
          <w:pgMar w:left="328" w:top="796" w:right="339" w:bottom="1440" w:gutter="0" w:footer="0" w:header="0"/>
        </w:sectPr>
      </w:pPr>
    </w:p>
    <w:bookmarkStart w:id="18" w:name="page19"/>
    <w:bookmarkEnd w:id="18"/>
    <w:p>
      <w:pPr>
        <w:jc w:val="both"/>
        <w:ind w:left="572"/>
        <w:spacing w:after="0" w:line="255"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2,42 omregnet til DKK til den officielle vekselkurs mellem DKK/USD som er gældende på udnyttelsesdagen, dog minimum DKK 1 pr. aktie a nominelt kr. 1, dog således at regulerings-mekanismerne i punkt 6 i vedtægternes bilag 5 kan resultere i et andet antal aktier og/eller en anden tegningskurs.</w:t>
      </w:r>
    </w:p>
    <w:p>
      <w:pPr>
        <w:spacing w:after="0" w:line="189"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8" w:lineRule="auto"/>
        <w:tabs>
          <w:tab w:leader="none" w:pos="5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11.000, dog således at reguleringsmekanismerne i punkt 6 i vedtægternes bilag 5 kan resultere i et andet beløb.</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56" w:lineRule="auto"/>
        <w:tabs>
          <w:tab w:leader="none" w:pos="5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2,42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spacing w:after="0" w:line="255"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USD 2.42 converted into DKK using the official exchange rate between DKK and USD on the exercise day, provided, however, that the adjustment mechanisms in clause 6 of appendix 5 to the articles of association may result in a different number of shares and/or a different subscription price.</w:t>
      </w:r>
    </w:p>
    <w:p>
      <w:pPr>
        <w:spacing w:after="0" w:line="189" w:lineRule="exact"/>
        <w:rPr>
          <w:sz w:val="20"/>
          <w:szCs w:val="20"/>
          <w:color w:val="auto"/>
        </w:rPr>
      </w:pP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8" w:lineRule="auto"/>
        <w:tabs>
          <w:tab w:leader="none" w:pos="5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11,000, respectively, provided, however, that the adjustment mechanisms in clause 6 of appendix 5 to the articles of association.</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56" w:lineRule="auto"/>
        <w:tabs>
          <w:tab w:leader="none" w:pos="5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2.42 per share of nominal DKK 1.00 converted into DKK using the official exchange rate between DKK and USD on the exercise day, provided however that the adjustment mechanisms in clause 6 of appendix 5 to the articles of association may result in a different subscription price.</w:t>
      </w:r>
    </w:p>
    <w:p>
      <w:pPr>
        <w:sectPr>
          <w:pgSz w:w="11900" w:h="16838" w:orient="portrait"/>
          <w:cols w:equalWidth="0" w:num="2">
            <w:col w:w="5512" w:space="225"/>
            <w:col w:w="5495"/>
          </w:cols>
          <w:pgMar w:left="328" w:top="796" w:right="339" w:bottom="1440" w:gutter="0" w:footer="0" w:header="0"/>
        </w:sectPr>
      </w:pPr>
    </w:p>
    <w:bookmarkStart w:id="19" w:name="page20"/>
    <w:bookmarkEnd w:id="19"/>
    <w:p>
      <w:pPr>
        <w:ind w:left="572" w:hanging="572"/>
        <w:spacing w:after="0" w:line="282" w:lineRule="auto"/>
        <w:tabs>
          <w:tab w:leader="none" w:pos="5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2"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176" w:lineRule="exact"/>
        <w:rPr>
          <w:sz w:val="20"/>
          <w:szCs w:val="20"/>
          <w:color w:val="auto"/>
        </w:rPr>
      </w:pPr>
    </w:p>
    <w:p>
      <w:pPr>
        <w:jc w:val="both"/>
        <w:ind w:left="572" w:hanging="566"/>
        <w:spacing w:after="0" w:line="253" w:lineRule="auto"/>
        <w:tabs>
          <w:tab w:leader="none" w:pos="552" w:val="left"/>
        </w:tabs>
        <w:rPr>
          <w:sz w:val="20"/>
          <w:szCs w:val="20"/>
          <w:color w:val="auto"/>
        </w:rPr>
      </w:pPr>
      <w:r>
        <w:rPr>
          <w:rFonts w:ascii="Times New Roman" w:cs="Times New Roman" w:eastAsia="Times New Roman" w:hAnsi="Times New Roman"/>
          <w:sz w:val="18"/>
          <w:szCs w:val="18"/>
          <w:color w:val="auto"/>
        </w:rPr>
        <w:t>2.5.8</w:t>
        <w:tab/>
        <w:t>I henhold til bemyndigelse fra generalforsamlingen i vedtægternes punkt 2.5 har bestyrelsen den 12. december 2022 tildelt og udstedt i alt 380.612 warrants og truffet beslutning om den til disse warrants hørende forhøjelse af selskabets aktiekapital. Warrants udstedes i øvrigt på de i bilag 5 angivne vilkår dog således at 2.500 warrants er fuldt optjent pr. 7. december 2022, 50.000 warrants optjenes med 1/36 pr. md. fra og med 7. december 2022, 299.362 warrants optjenes med 1/36 pr. md. fra og med 1. januar 2023 og 28.750 warrants optjenes med 1/12 pr. md. fra og med 1. januar 2023. Bemyndigelsen i pkt. 2.5 er herefter nedsat til nominelt DKK 422.642.</w:t>
      </w:r>
    </w:p>
    <w:p>
      <w:pPr>
        <w:spacing w:after="0" w:line="192" w:lineRule="exact"/>
        <w:rPr>
          <w:sz w:val="20"/>
          <w:szCs w:val="20"/>
          <w:color w:val="auto"/>
        </w:rPr>
      </w:pPr>
    </w:p>
    <w:p>
      <w:pPr>
        <w:jc w:val="both"/>
        <w:ind w:left="572"/>
        <w:spacing w:after="0" w:line="255"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2,23 omregnet til DKK til den officielle vekselkurs mellem DKK/USD som er gældende på udnyttelsesdagen, dog minimum DKK 1 pr. aktie a nominelt kr. 1, dog således at regulerings-mekanismerne i punkt 6 i vedtægternes bilag 5 kan resultere i et andet antal aktier og/eller en anden tegningskurs.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354330</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55" w:hanging="555"/>
        <w:spacing w:after="0" w:line="282" w:lineRule="auto"/>
        <w:tabs>
          <w:tab w:leader="none" w:pos="5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2" w:lineRule="exact"/>
        <w:rPr>
          <w:sz w:val="20"/>
          <w:szCs w:val="20"/>
          <w:color w:val="auto"/>
        </w:rPr>
      </w:pPr>
    </w:p>
    <w:p>
      <w:pPr>
        <w:jc w:val="both"/>
        <w:ind w:left="555"/>
        <w:spacing w:after="0" w:line="266" w:lineRule="auto"/>
        <w:rPr>
          <w:sz w:val="20"/>
          <w:szCs w:val="20"/>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pacing w:after="0" w:line="176" w:lineRule="exact"/>
        <w:rPr>
          <w:sz w:val="20"/>
          <w:szCs w:val="20"/>
          <w:color w:val="auto"/>
        </w:rPr>
      </w:pPr>
    </w:p>
    <w:p>
      <w:pPr>
        <w:jc w:val="both"/>
        <w:ind w:left="555" w:hanging="553"/>
        <w:spacing w:after="0" w:line="253" w:lineRule="auto"/>
        <w:tabs>
          <w:tab w:leader="none" w:pos="534" w:val="left"/>
        </w:tabs>
        <w:rPr>
          <w:sz w:val="20"/>
          <w:szCs w:val="20"/>
          <w:color w:val="auto"/>
        </w:rPr>
      </w:pPr>
      <w:r>
        <w:rPr>
          <w:rFonts w:ascii="Times New Roman" w:cs="Times New Roman" w:eastAsia="Times New Roman" w:hAnsi="Times New Roman"/>
          <w:sz w:val="18"/>
          <w:szCs w:val="18"/>
          <w:color w:val="auto"/>
        </w:rPr>
        <w:t>2.5.8</w:t>
        <w:tab/>
        <w:t>Pursuant to the authorization from the general meeting set out in article 2.5 of the articles of association the board of directors has on December 12, 2022 granted and issued 380,612 and resolved to carry out the increase of the company's share capital relating to the warrants. The warrants are issued on the terms and conditions set out in appendix 5 provided, however, that 2,500 warrants are vested immediately per December 7, 2022, 50,000 warrants vest with 1/36 per month from December 7, 2022, 299,362 warrants vest with 1/36 per month from January 1, 2023 and 28,750 warrants vest with 1/12 per month from January 1, 2023. The authorization in article 2.5 is hereafter reduced to 422,642.</w:t>
      </w:r>
    </w:p>
    <w:p>
      <w:pPr>
        <w:spacing w:after="0" w:line="192" w:lineRule="exact"/>
        <w:rPr>
          <w:sz w:val="20"/>
          <w:szCs w:val="20"/>
          <w:color w:val="auto"/>
        </w:rPr>
      </w:pPr>
    </w:p>
    <w:p>
      <w:pPr>
        <w:jc w:val="both"/>
        <w:ind w:left="555"/>
        <w:spacing w:after="0" w:line="255"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USD 2.23 converted into DKK using the official exchange rate between DKK and USD on the exercise day, provided, however, that the adjustment mechanisms in clause 6 of appendix 5 to the articles of association may result in a different number of shares and/or a different subscription price.</w:t>
      </w:r>
    </w:p>
    <w:p>
      <w:pPr>
        <w:sectPr>
          <w:pgSz w:w="11900" w:h="16838" w:orient="portrait"/>
          <w:cols w:equalWidth="0" w:num="2">
            <w:col w:w="5512" w:space="225"/>
            <w:col w:w="5495"/>
          </w:cols>
          <w:pgMar w:left="328" w:top="796" w:right="339" w:bottom="1440" w:gutter="0" w:footer="0" w:header="0"/>
        </w:sectPr>
      </w:pPr>
    </w:p>
    <w:bookmarkStart w:id="20" w:name="page21"/>
    <w:bookmarkEnd w:id="20"/>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8" w:lineRule="auto"/>
        <w:tabs>
          <w:tab w:leader="none" w:pos="5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380.612, dog således at reguleringsmekanismerne i punkt 6 i vedtægternes bilag 5 kan resultere i et andet beløb.</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56" w:lineRule="auto"/>
        <w:tabs>
          <w:tab w:leader="none" w:pos="5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2,23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p>
      <w:pPr>
        <w:spacing w:after="0" w:line="187"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2"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176" w:lineRule="exact"/>
        <w:rPr>
          <w:sz w:val="20"/>
          <w:szCs w:val="20"/>
          <w:color w:val="auto"/>
        </w:rPr>
      </w:pPr>
    </w:p>
    <w:p>
      <w:pPr>
        <w:jc w:val="both"/>
        <w:ind w:left="572" w:hanging="566"/>
        <w:spacing w:after="0" w:line="254" w:lineRule="auto"/>
        <w:tabs>
          <w:tab w:leader="none" w:pos="552" w:val="left"/>
        </w:tabs>
        <w:rPr>
          <w:sz w:val="20"/>
          <w:szCs w:val="20"/>
          <w:color w:val="auto"/>
        </w:rPr>
      </w:pPr>
      <w:r>
        <w:rPr>
          <w:rFonts w:ascii="Times New Roman" w:cs="Times New Roman" w:eastAsia="Times New Roman" w:hAnsi="Times New Roman"/>
          <w:sz w:val="18"/>
          <w:szCs w:val="18"/>
          <w:color w:val="auto"/>
        </w:rPr>
        <w:t>2.5.9</w:t>
        <w:tab/>
        <w:t>I henhold til bemyndigelse fra generalforsamlingen i vedtægternes punkt 2.5 har bestyrelsen den 15. marts 2023 tildelt og udstedt i alt 10.000 warrants og truffet beslutning om den til disse warrants hørende forhøjelse af selskabets aktiekapital. Warrants udstedes i øvrigt på de i bilag 5 angivne vilkår dog således at de 10.000 warrants optjenes med 1/36 pr. md. fra og med 1. januar 2023. Bemyndigelsen i pkt. 2.5 er herefter nedsat til nominelt DKK 412.642.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356235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8" w:lineRule="auto"/>
        <w:tabs>
          <w:tab w:leader="none" w:pos="5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380,612, respectively, provided, however, that the adjustment mechanisms in clause 6 of appendix 5 to the articles of association.</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56" w:lineRule="auto"/>
        <w:tabs>
          <w:tab w:leader="none" w:pos="5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2.23 per share of nominal DKK 1.00 converted into DKK using the official exchange rate between DKK and USD on the exercise day, provided however that the adjustment mechanisms in clause 6 of appendix 5 to the articles of association may result in a different subscription price.</w:t>
      </w:r>
    </w:p>
    <w:p>
      <w:pPr>
        <w:spacing w:after="0" w:line="187" w:lineRule="exact"/>
        <w:rPr>
          <w:rFonts w:ascii="Times New Roman" w:cs="Times New Roman" w:eastAsia="Times New Roman" w:hAnsi="Times New Roman"/>
          <w:sz w:val="18"/>
          <w:szCs w:val="18"/>
          <w:color w:val="auto"/>
        </w:rPr>
      </w:pPr>
    </w:p>
    <w:p>
      <w:pPr>
        <w:ind w:left="555" w:right="20" w:hanging="555"/>
        <w:spacing w:after="0" w:line="282" w:lineRule="auto"/>
        <w:tabs>
          <w:tab w:leader="none" w:pos="5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2" w:lineRule="exact"/>
        <w:rPr>
          <w:sz w:val="20"/>
          <w:szCs w:val="20"/>
          <w:color w:val="auto"/>
        </w:rPr>
      </w:pPr>
    </w:p>
    <w:p>
      <w:pPr>
        <w:jc w:val="both"/>
        <w:ind w:left="555"/>
        <w:spacing w:after="0" w:line="266" w:lineRule="auto"/>
        <w:rPr>
          <w:sz w:val="20"/>
          <w:szCs w:val="20"/>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pacing w:after="0" w:line="176" w:lineRule="exact"/>
        <w:rPr>
          <w:sz w:val="20"/>
          <w:szCs w:val="20"/>
          <w:color w:val="auto"/>
        </w:rPr>
      </w:pPr>
    </w:p>
    <w:p>
      <w:pPr>
        <w:jc w:val="both"/>
        <w:ind w:left="555" w:hanging="553"/>
        <w:spacing w:after="0" w:line="254" w:lineRule="auto"/>
        <w:tabs>
          <w:tab w:leader="none" w:pos="534" w:val="left"/>
        </w:tabs>
        <w:rPr>
          <w:sz w:val="20"/>
          <w:szCs w:val="20"/>
          <w:color w:val="auto"/>
        </w:rPr>
      </w:pPr>
      <w:r>
        <w:rPr>
          <w:rFonts w:ascii="Times New Roman" w:cs="Times New Roman" w:eastAsia="Times New Roman" w:hAnsi="Times New Roman"/>
          <w:sz w:val="18"/>
          <w:szCs w:val="18"/>
          <w:color w:val="auto"/>
        </w:rPr>
        <w:t>2.5.9</w:t>
        <w:tab/>
        <w:t>Pursuant to the authorization from the general meeting set out in article 2.5 of the articles of association the board of directors has on 15 March 2023 granted and issued 10,000 and resolved to carry out the increase of the company's share capital relating to the warrants. The warrants are issued on the terms and conditions set out in appendix 5 provided, however, that such 10,000 warrants vest with 1/36 per month from January 1, 2023. The authorization in article 2.5 is hereafter reduced to 412,642.</w:t>
      </w:r>
    </w:p>
    <w:p>
      <w:pPr>
        <w:sectPr>
          <w:pgSz w:w="11900" w:h="16838" w:orient="portrait"/>
          <w:cols w:equalWidth="0" w:num="2">
            <w:col w:w="5512" w:space="225"/>
            <w:col w:w="5495"/>
          </w:cols>
          <w:pgMar w:left="328" w:top="796" w:right="339" w:bottom="1440" w:gutter="0" w:footer="0" w:header="0"/>
        </w:sectPr>
      </w:pPr>
    </w:p>
    <w:bookmarkStart w:id="21" w:name="page22"/>
    <w:bookmarkEnd w:id="21"/>
    <w:p>
      <w:pPr>
        <w:jc w:val="both"/>
        <w:ind w:left="572"/>
        <w:spacing w:after="0" w:line="255"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1,90 omregnet til DKK til den officielle vekselkurs mellem DKK/USD som er gældende på udnyttelsesdagen, dog minimum DKK 1 pr. aktie a nominelt kr. 1, dog således at reguleringsmekanismerne i punkt 6 i vedtægternes bilag 5 kan resultere i et andet antal aktier og/eller en anden tegningskurs.</w:t>
      </w:r>
    </w:p>
    <w:p>
      <w:pPr>
        <w:spacing w:after="0" w:line="189"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8" w:lineRule="auto"/>
        <w:tabs>
          <w:tab w:leader="none" w:pos="5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10.000, dog således at reguleringsmekanismerne i punkt 6 i vedtægternes bilag 5 kan resultere i et andet beløb.</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56" w:lineRule="auto"/>
        <w:tabs>
          <w:tab w:leader="none" w:pos="5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1,90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spacing w:after="0" w:line="255"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USD 1.90 converted into DKK using the official exchange rate between DKK and USD on the exercise day, provided, however, that the adjustment mechanisms in clause 6 of appendix 5 to the articles of association may result in a different number of shares and/or a different subscription price.</w:t>
      </w:r>
    </w:p>
    <w:p>
      <w:pPr>
        <w:spacing w:after="0" w:line="189" w:lineRule="exact"/>
        <w:rPr>
          <w:sz w:val="20"/>
          <w:szCs w:val="20"/>
          <w:color w:val="auto"/>
        </w:rPr>
      </w:pP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8" w:lineRule="auto"/>
        <w:tabs>
          <w:tab w:leader="none" w:pos="5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10,000, respectively, provided, however, that the adjustment mechanisms in clause 6 of appendix 5 to the articles of association.</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56" w:lineRule="auto"/>
        <w:tabs>
          <w:tab w:leader="none" w:pos="5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1.90 per share of nominal DKK 1.00 converted into DKK using the official exchange rate between DKK and USD on the exercise day, provided however that the adjustment mechanisms in clause 6 of appendix 5 to the articles of association may result in a different subscription price.</w:t>
      </w:r>
    </w:p>
    <w:p>
      <w:pPr>
        <w:sectPr>
          <w:pgSz w:w="11900" w:h="16838" w:orient="portrait"/>
          <w:cols w:equalWidth="0" w:num="2">
            <w:col w:w="5512" w:space="225"/>
            <w:col w:w="5495"/>
          </w:cols>
          <w:pgMar w:left="328" w:top="796" w:right="339" w:bottom="1440" w:gutter="0" w:footer="0" w:header="0"/>
        </w:sectPr>
      </w:pPr>
    </w:p>
    <w:bookmarkStart w:id="22" w:name="page23"/>
    <w:bookmarkEnd w:id="22"/>
    <w:p>
      <w:pPr>
        <w:ind w:left="572" w:hanging="572"/>
        <w:spacing w:after="0" w:line="282" w:lineRule="auto"/>
        <w:tabs>
          <w:tab w:leader="none" w:pos="5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2"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176" w:lineRule="exact"/>
        <w:rPr>
          <w:sz w:val="20"/>
          <w:szCs w:val="20"/>
          <w:color w:val="auto"/>
        </w:rPr>
      </w:pPr>
    </w:p>
    <w:p>
      <w:pPr>
        <w:jc w:val="both"/>
        <w:ind w:left="572" w:hanging="566"/>
        <w:spacing w:after="0" w:line="254" w:lineRule="auto"/>
        <w:rPr>
          <w:sz w:val="20"/>
          <w:szCs w:val="20"/>
          <w:color w:val="auto"/>
        </w:rPr>
      </w:pPr>
      <w:r>
        <w:rPr>
          <w:rFonts w:ascii="Times New Roman" w:cs="Times New Roman" w:eastAsia="Times New Roman" w:hAnsi="Times New Roman"/>
          <w:sz w:val="18"/>
          <w:szCs w:val="18"/>
          <w:color w:val="auto"/>
        </w:rPr>
        <w:t>2.5.10 I henhold til bemyndigelse fra generalforsamlingen i vedtægternes punkt 2.5 har bestyrelsen den 1. september 2023 tildelt og udstedt i alt 100.000 warrants og truffet beslutning om den til disse warrants hørende forhøjelse af selskabets aktiekapital. Warrants udstedes i øvrigt på de i bilag 5 angivne vilkår dog således at de 100.000 warrants optjenes med 1/36 pr. md. fra og med 1. september 2023. Bemyndigelsen i pkt. 2.5 er herefter nedsat til nominelt DKK 312.642.</w:t>
      </w:r>
    </w:p>
    <w:p>
      <w:pPr>
        <w:spacing w:after="0" w:line="192" w:lineRule="exact"/>
        <w:rPr>
          <w:sz w:val="20"/>
          <w:szCs w:val="20"/>
          <w:color w:val="auto"/>
        </w:rPr>
      </w:pPr>
    </w:p>
    <w:p>
      <w:pPr>
        <w:jc w:val="both"/>
        <w:ind w:left="572"/>
        <w:spacing w:after="0" w:line="255"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1,02 omregnet til DKK til den officielle vekselkurs mellem DKK/USD som er gældende på udnyttelsesdagen, dog minimum DKK 1 pr. aktie a nominelt kr. 1, dog således at regulerings-mekanismerne i punkt 6 i vedtægternes bilag 5 kan resultere i et andet antal aktier og/eller en anden tegningskurs.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354330</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55" w:hanging="555"/>
        <w:spacing w:after="0" w:line="282" w:lineRule="auto"/>
        <w:tabs>
          <w:tab w:leader="none" w:pos="5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2" w:lineRule="exact"/>
        <w:rPr>
          <w:sz w:val="20"/>
          <w:szCs w:val="20"/>
          <w:color w:val="auto"/>
        </w:rPr>
      </w:pPr>
    </w:p>
    <w:p>
      <w:pPr>
        <w:jc w:val="both"/>
        <w:ind w:left="555"/>
        <w:spacing w:after="0" w:line="266" w:lineRule="auto"/>
        <w:rPr>
          <w:sz w:val="20"/>
          <w:szCs w:val="20"/>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pacing w:after="0" w:line="176" w:lineRule="exact"/>
        <w:rPr>
          <w:sz w:val="20"/>
          <w:szCs w:val="20"/>
          <w:color w:val="auto"/>
        </w:rPr>
      </w:pPr>
    </w:p>
    <w:p>
      <w:pPr>
        <w:jc w:val="both"/>
        <w:ind w:left="555" w:hanging="553"/>
        <w:spacing w:after="0" w:line="254" w:lineRule="auto"/>
        <w:rPr>
          <w:sz w:val="20"/>
          <w:szCs w:val="20"/>
          <w:color w:val="auto"/>
        </w:rPr>
      </w:pPr>
      <w:r>
        <w:rPr>
          <w:rFonts w:ascii="Times New Roman" w:cs="Times New Roman" w:eastAsia="Times New Roman" w:hAnsi="Times New Roman"/>
          <w:sz w:val="18"/>
          <w:szCs w:val="18"/>
          <w:color w:val="auto"/>
        </w:rPr>
        <w:t>2.5.10 Pursuant to the authorization from the general meeting set out in article 2.5 of the articles of association the board of directors has on September 1, 2023 granted and issued 100,000 and resolved to carry out the increase of the company's share capital relating to the warrants. The warrants are issued on the terms and conditions set out in appendix 5 provided, however, that such 100,000 warrants vest with 1/36 per month from September 1, 2023. The authorization in article 2.5 is hereafter reduced to 312,642.</w:t>
      </w:r>
    </w:p>
    <w:p>
      <w:pPr>
        <w:spacing w:after="0" w:line="192" w:lineRule="exact"/>
        <w:rPr>
          <w:sz w:val="20"/>
          <w:szCs w:val="20"/>
          <w:color w:val="auto"/>
        </w:rPr>
      </w:pPr>
    </w:p>
    <w:p>
      <w:pPr>
        <w:jc w:val="both"/>
        <w:ind w:left="555"/>
        <w:spacing w:after="0" w:line="255"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USD 1.02 converted into DKK using the official exchange rate between DKK and USD on the exercise day, provided, however, that the adjustment mechanisms in clause 6 of appendix 5 to the articles of association may result in a different number of shares and/or a different subscription price.</w:t>
      </w:r>
    </w:p>
    <w:p>
      <w:pPr>
        <w:sectPr>
          <w:pgSz w:w="11900" w:h="16838" w:orient="portrait"/>
          <w:cols w:equalWidth="0" w:num="2">
            <w:col w:w="5512" w:space="225"/>
            <w:col w:w="5495"/>
          </w:cols>
          <w:pgMar w:left="328" w:top="796" w:right="339" w:bottom="1440" w:gutter="0" w:footer="0" w:header="0"/>
        </w:sectPr>
      </w:pPr>
    </w:p>
    <w:bookmarkStart w:id="23" w:name="page24"/>
    <w:bookmarkEnd w:id="23"/>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8" w:lineRule="auto"/>
        <w:tabs>
          <w:tab w:leader="none" w:pos="5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100.000, dog således at reguleringsmekanismerne i punkt 6 i vedtægternes bilag 5 kan resultere i et andet beløb.</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56" w:lineRule="auto"/>
        <w:tabs>
          <w:tab w:leader="none" w:pos="5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1,02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p>
      <w:pPr>
        <w:spacing w:after="0" w:line="187"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1" w:lineRule="exact"/>
        <w:rPr>
          <w:rFonts w:ascii="Times New Roman" w:cs="Times New Roman" w:eastAsia="Times New Roman" w:hAnsi="Times New Roman"/>
          <w:sz w:val="18"/>
          <w:szCs w:val="18"/>
          <w:color w:val="auto"/>
        </w:rPr>
      </w:pPr>
    </w:p>
    <w:p>
      <w:pPr>
        <w:jc w:val="both"/>
        <w:ind w:left="57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8" w:lineRule="auto"/>
        <w:tabs>
          <w:tab w:leader="none" w:pos="5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100,000, respectively, provided, however, that the adjustment mechanisms in clause 6 of appendix 5 to the articles of association.</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56" w:lineRule="auto"/>
        <w:tabs>
          <w:tab w:leader="none" w:pos="5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1.02 per share of nominal DKK 1.00 converted into DKK using the official exchange rate between DKK and USD on the exercise day, provided however that the adjustment mechanisms in clause 6 of appendix 5 to the articles of association may result in a different subscription price.</w:t>
      </w:r>
    </w:p>
    <w:p>
      <w:pPr>
        <w:spacing w:after="0" w:line="187" w:lineRule="exact"/>
        <w:rPr>
          <w:rFonts w:ascii="Times New Roman" w:cs="Times New Roman" w:eastAsia="Times New Roman" w:hAnsi="Times New Roman"/>
          <w:sz w:val="18"/>
          <w:szCs w:val="18"/>
          <w:color w:val="auto"/>
        </w:rPr>
      </w:pPr>
    </w:p>
    <w:p>
      <w:pPr>
        <w:ind w:left="555" w:right="20" w:hanging="555"/>
        <w:spacing w:after="0" w:line="282" w:lineRule="auto"/>
        <w:tabs>
          <w:tab w:leader="none" w:pos="5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1" w:lineRule="exact"/>
        <w:rPr>
          <w:rFonts w:ascii="Times New Roman" w:cs="Times New Roman" w:eastAsia="Times New Roman" w:hAnsi="Times New Roman"/>
          <w:sz w:val="18"/>
          <w:szCs w:val="18"/>
          <w:color w:val="auto"/>
        </w:rPr>
      </w:pPr>
    </w:p>
    <w:p>
      <w:pPr>
        <w:jc w:val="both"/>
        <w:ind w:left="55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ectPr>
          <w:pgSz w:w="11900" w:h="16838" w:orient="portrait"/>
          <w:cols w:equalWidth="0" w:num="2">
            <w:col w:w="5512" w:space="225"/>
            <w:col w:w="5495"/>
          </w:cols>
          <w:pgMar w:left="328" w:top="796" w:right="339" w:bottom="1440" w:gutter="0" w:footer="0" w:header="0"/>
        </w:sectPr>
      </w:pPr>
    </w:p>
    <w:bookmarkStart w:id="24" w:name="page25"/>
    <w:bookmarkEnd w:id="24"/>
    <w:p>
      <w:pPr>
        <w:jc w:val="both"/>
        <w:ind w:left="572" w:hanging="566"/>
        <w:spacing w:after="0" w:line="253" w:lineRule="auto"/>
        <w:rPr>
          <w:sz w:val="20"/>
          <w:szCs w:val="20"/>
          <w:color w:val="auto"/>
        </w:rPr>
      </w:pPr>
      <w:r>
        <w:rPr>
          <w:rFonts w:ascii="Times New Roman" w:cs="Times New Roman" w:eastAsia="Times New Roman" w:hAnsi="Times New Roman"/>
          <w:sz w:val="18"/>
          <w:szCs w:val="18"/>
          <w:color w:val="auto"/>
        </w:rPr>
        <w:t>2.5.11 I henhold til bemyndigelse fra generalforsamlingen i vedtægternes punkt 2.5 har bestyrelsen den 11. december 2023 tildelt og udstedt i alt 306.074 warrants og truffet beslutning om den til disse warrants hørende forhøjelse af selskabets aktiekapital. Warrants udstedes i øvrigt på de i bilag 5 angivne vilkår dog således at 216.074 warrants optjenes med 1/36 pr. md. fra og med 1. januar 2024 og 90.000 warrants optjenes med 1/12 pr. md. fra og med 1. januar 2024. Bemyndigelsen i pkt. 2.5 er herefter nedsat til nominelt DKK 6.568. Ved generalforsamlingsbeslutning den 16. april 2024 er bemyndigelsen forhøjet til nominelt DKK 10.000.000.</w:t>
      </w:r>
    </w:p>
    <w:p>
      <w:pPr>
        <w:spacing w:after="0" w:line="200" w:lineRule="exact"/>
        <w:rPr>
          <w:sz w:val="20"/>
          <w:szCs w:val="20"/>
          <w:color w:val="auto"/>
        </w:rPr>
      </w:pPr>
    </w:p>
    <w:p>
      <w:pPr>
        <w:spacing w:after="0" w:line="210" w:lineRule="exact"/>
        <w:rPr>
          <w:sz w:val="20"/>
          <w:szCs w:val="20"/>
          <w:color w:val="auto"/>
        </w:rPr>
      </w:pPr>
    </w:p>
    <w:p>
      <w:pPr>
        <w:jc w:val="both"/>
        <w:ind w:left="572"/>
        <w:spacing w:after="0" w:line="255"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0,75 omregnet til DKK til den officielle vekselkurs mellem DKK/USD som er gældende på udnyttelsesdagen, dog minimum DKK 1 pr. aktie a nominelt kr. 1, og dog således at reguleringsmekanismerne i punkt 6 i vedtægternes bilag 5 kan resultere i et andet antal aktier og/eller en anden tegningskurs.</w:t>
      </w:r>
    </w:p>
    <w:p>
      <w:pPr>
        <w:spacing w:after="0" w:line="200" w:lineRule="exact"/>
        <w:rPr>
          <w:sz w:val="20"/>
          <w:szCs w:val="20"/>
          <w:color w:val="auto"/>
        </w:rPr>
      </w:pPr>
    </w:p>
    <w:p>
      <w:pPr>
        <w:spacing w:after="0" w:line="205"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8" w:lineRule="auto"/>
        <w:tabs>
          <w:tab w:leader="none" w:pos="5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306.074, dog således at reguleringsmekanismerne i punkt 6 i vedtægternes bilag 5 kan resultere i et andet beløb.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hanging="553"/>
        <w:spacing w:after="0" w:line="253" w:lineRule="auto"/>
        <w:rPr>
          <w:sz w:val="20"/>
          <w:szCs w:val="20"/>
          <w:color w:val="auto"/>
        </w:rPr>
      </w:pPr>
      <w:r>
        <w:rPr>
          <w:rFonts w:ascii="Times New Roman" w:cs="Times New Roman" w:eastAsia="Times New Roman" w:hAnsi="Times New Roman"/>
          <w:sz w:val="18"/>
          <w:szCs w:val="18"/>
          <w:color w:val="auto"/>
        </w:rPr>
        <w:t>2.5.11 Pursuant to the authorization from the general meeting set out in article 2.5 of the articles of association the board of directors has on 11 December 2023 granted and issued 306,074 and resolved to carry out the increase of the company's share capital relating to the warrants. The warrants are issued on the terms and conditions set out in appendix 5 provided, however, that 216,074 warrants vest with 1/36 per month from 1 January 2024 and 90,000 warrants vest with 1/12 per month from 1 January 2024. The authorization in article 2.5 is hereafter reduced to 6,568. By resolution of the general meeting on 16 April 2024 the authorization has been increased to nominal DKK 10,000,000.</w:t>
      </w:r>
    </w:p>
    <w:p>
      <w:pPr>
        <w:spacing w:after="0" w:line="190" w:lineRule="exact"/>
        <w:rPr>
          <w:sz w:val="20"/>
          <w:szCs w:val="20"/>
          <w:color w:val="auto"/>
        </w:rPr>
      </w:pPr>
    </w:p>
    <w:p>
      <w:pPr>
        <w:jc w:val="both"/>
        <w:ind w:left="555"/>
        <w:spacing w:after="0" w:line="255" w:lineRule="auto"/>
        <w:rPr>
          <w:sz w:val="20"/>
          <w:szCs w:val="20"/>
          <w:color w:val="auto"/>
        </w:rPr>
      </w:pPr>
      <w:r>
        <w:rPr>
          <w:rFonts w:ascii="Times New Roman" w:cs="Times New Roman" w:eastAsia="Times New Roman" w:hAnsi="Times New Roman"/>
          <w:sz w:val="18"/>
          <w:szCs w:val="18"/>
          <w:color w:val="auto"/>
        </w:rPr>
        <w:t xml:space="preserve">Each warrant confers the right to subscribe for one </w:t>
      </w:r>
      <w:r>
        <w:rPr>
          <w:rFonts w:ascii="Times New Roman" w:cs="Times New Roman" w:eastAsia="Times New Roman" w:hAnsi="Times New Roman"/>
          <w:sz w:val="18"/>
          <w:szCs w:val="18"/>
          <w:i w:val="1"/>
          <w:iCs w:val="1"/>
          <w:color w:val="auto"/>
        </w:rPr>
        <w:t>ordinary</w:t>
      </w:r>
      <w:r>
        <w:rPr>
          <w:rFonts w:ascii="Times New Roman" w:cs="Times New Roman" w:eastAsia="Times New Roman" w:hAnsi="Times New Roman"/>
          <w:sz w:val="18"/>
          <w:szCs w:val="18"/>
          <w:color w:val="auto"/>
        </w:rPr>
        <w:t xml:space="preserve"> share of nominal DKK 1.00 in the company at a subscription price of USD 0,75 converted into DKK using the official exchange rate between DKK and USD on the exercise day, provided, however no less than DKK 1 per share of nominal DKK and provided however that the adjustment mechanisms in clause 6 of appendix 5 to the articles of association may result in a different number of shares and/or a different subscription price.</w:t>
      </w:r>
    </w:p>
    <w:p>
      <w:pPr>
        <w:spacing w:after="0" w:line="187" w:lineRule="exact"/>
        <w:rPr>
          <w:sz w:val="20"/>
          <w:szCs w:val="20"/>
          <w:color w:val="auto"/>
        </w:rPr>
      </w:pP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8" w:lineRule="auto"/>
        <w:tabs>
          <w:tab w:leader="none" w:pos="5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306,074, respectively, provided, however, that the adjustment mechanisms in clause 6 of appendix 5 to the articles of association may result in a different amount.</w:t>
      </w:r>
    </w:p>
    <w:p>
      <w:pPr>
        <w:sectPr>
          <w:pgSz w:w="11900" w:h="16838" w:orient="portrait"/>
          <w:cols w:equalWidth="0" w:num="2">
            <w:col w:w="5512" w:space="225"/>
            <w:col w:w="5495"/>
          </w:cols>
          <w:pgMar w:left="328" w:top="796" w:right="339" w:bottom="1440" w:gutter="0" w:footer="0" w:header="0"/>
        </w:sectPr>
      </w:pPr>
    </w:p>
    <w:bookmarkStart w:id="25" w:name="page26"/>
    <w:bookmarkEnd w:id="25"/>
    <w:p>
      <w:pPr>
        <w:jc w:val="both"/>
        <w:ind w:left="572" w:hanging="572"/>
        <w:spacing w:after="0" w:line="256" w:lineRule="auto"/>
        <w:tabs>
          <w:tab w:leader="none" w:pos="5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0,75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176" w:lineRule="exact"/>
        <w:rPr>
          <w:sz w:val="20"/>
          <w:szCs w:val="20"/>
          <w:color w:val="auto"/>
        </w:rPr>
      </w:pPr>
    </w:p>
    <w:p>
      <w:pPr>
        <w:jc w:val="both"/>
        <w:ind w:left="572" w:hanging="566"/>
        <w:spacing w:after="0" w:line="254" w:lineRule="auto"/>
        <w:rPr>
          <w:sz w:val="20"/>
          <w:szCs w:val="20"/>
          <w:color w:val="auto"/>
        </w:rPr>
      </w:pPr>
      <w:r>
        <w:rPr>
          <w:rFonts w:ascii="Times New Roman" w:cs="Times New Roman" w:eastAsia="Times New Roman" w:hAnsi="Times New Roman"/>
          <w:sz w:val="18"/>
          <w:szCs w:val="18"/>
          <w:color w:val="auto"/>
        </w:rPr>
        <w:t>2.5.12 I henhold til bemyndigelse fra generalforsamlingen i vedtægternes punkt 2.5 har bestyrelsen den 1. maj 2024 tildelt og udstedt i alt 538.460 warrants og truffet beslutning om den til disse warrants hørende forhøjelse af selskabets aktiekapital. Warrants udstedes i øvrigt på de i bilag 5 angivne vilkår dog således at 438.460 warrants optjenes med 1/36 pr. md. fra og med 1. maj 2024 og 100.000 warrants optjenes med 1/12 pr. md. fra og med 1. maj 2024. Bemyndigelsen i pkt. 2.5 er herefter nedsat til nominelt DKK 9.461.540.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354330</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hanging="555"/>
        <w:spacing w:after="0" w:line="255" w:lineRule="auto"/>
        <w:tabs>
          <w:tab w:leader="none" w:pos="5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0.75 per share of nominal DKK 1.00 converted into DKK using the official exchange rate between DKK and USD on the exercise day, however no less than DKK 1 per share of nominal DKK and provided however that the adjustment mechanisms in clause 6 of appendix 5 to the articles of association may result in a different subscription price.</w:t>
      </w:r>
    </w:p>
    <w:p>
      <w:pPr>
        <w:spacing w:after="0" w:line="188" w:lineRule="exact"/>
        <w:rPr>
          <w:rFonts w:ascii="Times New Roman" w:cs="Times New Roman" w:eastAsia="Times New Roman" w:hAnsi="Times New Roman"/>
          <w:sz w:val="18"/>
          <w:szCs w:val="18"/>
          <w:color w:val="auto"/>
        </w:rPr>
      </w:pPr>
    </w:p>
    <w:p>
      <w:pPr>
        <w:ind w:left="555" w:right="20" w:hanging="555"/>
        <w:spacing w:after="0" w:line="282" w:lineRule="auto"/>
        <w:tabs>
          <w:tab w:leader="none" w:pos="5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2" w:lineRule="exact"/>
        <w:rPr>
          <w:sz w:val="20"/>
          <w:szCs w:val="20"/>
          <w:color w:val="auto"/>
        </w:rPr>
      </w:pPr>
    </w:p>
    <w:p>
      <w:pPr>
        <w:jc w:val="both"/>
        <w:ind w:left="555"/>
        <w:spacing w:after="0" w:line="266" w:lineRule="auto"/>
        <w:rPr>
          <w:sz w:val="20"/>
          <w:szCs w:val="20"/>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pacing w:after="0" w:line="176" w:lineRule="exact"/>
        <w:rPr>
          <w:sz w:val="20"/>
          <w:szCs w:val="20"/>
          <w:color w:val="auto"/>
        </w:rPr>
      </w:pPr>
    </w:p>
    <w:p>
      <w:pPr>
        <w:jc w:val="both"/>
        <w:ind w:left="555" w:hanging="553"/>
        <w:spacing w:after="0" w:line="254" w:lineRule="auto"/>
        <w:rPr>
          <w:sz w:val="20"/>
          <w:szCs w:val="20"/>
          <w:color w:val="auto"/>
        </w:rPr>
      </w:pPr>
      <w:r>
        <w:rPr>
          <w:rFonts w:ascii="Times New Roman" w:cs="Times New Roman" w:eastAsia="Times New Roman" w:hAnsi="Times New Roman"/>
          <w:sz w:val="18"/>
          <w:szCs w:val="18"/>
          <w:color w:val="auto"/>
        </w:rPr>
        <w:t>2.5.12 Pursuant to the authorization from the general meeting set out in article 2.5 of the articles of association the board of directors has on 1 May 2024 granted and issued 538,460 and resolved to carry out the increase of the company's share capital relating to the warrants. The warrants are issued on the terms and conditions set out in appendix 5 and provided, however, that 438,460 warrants vest with 1/36 per month from 1 May 2024 and 100,000 warrants vest with 1/12 per month from 1 May 2024. The authorization in article 2.5 is hereafter reduced to 9,461,540.</w:t>
      </w:r>
    </w:p>
    <w:p>
      <w:pPr>
        <w:sectPr>
          <w:pgSz w:w="11900" w:h="16838" w:orient="portrait"/>
          <w:cols w:equalWidth="0" w:num="2">
            <w:col w:w="5512" w:space="225"/>
            <w:col w:w="5495"/>
          </w:cols>
          <w:pgMar w:left="328" w:top="796" w:right="339" w:bottom="1440" w:gutter="0" w:footer="0" w:header="0"/>
        </w:sectPr>
      </w:pPr>
    </w:p>
    <w:bookmarkStart w:id="26" w:name="page27"/>
    <w:bookmarkEnd w:id="26"/>
    <w:p>
      <w:pPr>
        <w:jc w:val="both"/>
        <w:ind w:left="572"/>
        <w:spacing w:after="0" w:line="255"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0,40 omregnet til DKK til den officielle vekselkurs mellem DKK/USD som er gældende på udnyttelsesdagen, dog minimum DKK 1 pr. aktie a nominelt kr. 1, og dog således at regulerings-mekanismerne i punkt 6 i vedtægternes bilag 5 kan resultere i et andet antal aktier og/eller en anden tegningskurs.</w:t>
      </w:r>
    </w:p>
    <w:p>
      <w:pPr>
        <w:spacing w:after="0" w:line="200" w:lineRule="exact"/>
        <w:rPr>
          <w:sz w:val="20"/>
          <w:szCs w:val="20"/>
          <w:color w:val="auto"/>
        </w:rPr>
      </w:pPr>
    </w:p>
    <w:p>
      <w:pPr>
        <w:spacing w:after="0" w:line="205"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8" w:lineRule="auto"/>
        <w:tabs>
          <w:tab w:leader="none" w:pos="5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538.460, dog således at reguleringsmekanismerne i punkt 6 i vedtægternes bilag 5 kan resultere i et andet beløb.</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56" w:lineRule="auto"/>
        <w:tabs>
          <w:tab w:leader="none" w:pos="5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0,40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490855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spacing w:after="0" w:line="254"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USD 0.40 converted into DKK using the official exchange rate between DKK and USD on the exercise day, provided, however no less than DKK 1 per share of nominal DKK and provided however that the adjustment mechanisms in clause 6 of appendix 5 to the articles of association may result in a different number of shares and/or a different subscription price.</w:t>
      </w:r>
    </w:p>
    <w:p>
      <w:pPr>
        <w:spacing w:after="0" w:line="192" w:lineRule="exact"/>
        <w:rPr>
          <w:sz w:val="20"/>
          <w:szCs w:val="20"/>
          <w:color w:val="auto"/>
        </w:rPr>
      </w:pP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8" w:lineRule="auto"/>
        <w:tabs>
          <w:tab w:leader="none" w:pos="5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538,460, respectively, provided, however, that the adjustment mechanisms in clause 6 of appendix 5 to the articles of association may result in a different amount.</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55" w:lineRule="auto"/>
        <w:tabs>
          <w:tab w:leader="none" w:pos="5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0.40 per share of nominal DKK 1.00 converted into DKK using the official exchange rate between DKK and USD on the exercise day, however no less than DKK 1 per share of nominal DKK and provided however that the adjustment mechanisms in clause 6 of appendix 5 to the articles of association may result in a different subscription price.</w:t>
      </w:r>
    </w:p>
    <w:p>
      <w:pPr>
        <w:sectPr>
          <w:pgSz w:w="11900" w:h="16838" w:orient="portrait"/>
          <w:cols w:equalWidth="0" w:num="2">
            <w:col w:w="5512" w:space="225"/>
            <w:col w:w="5495"/>
          </w:cols>
          <w:pgMar w:left="328" w:top="1066" w:right="339" w:bottom="1440" w:gutter="0" w:footer="0" w:header="0"/>
        </w:sectPr>
      </w:pPr>
    </w:p>
    <w:bookmarkStart w:id="27" w:name="page28"/>
    <w:bookmarkEnd w:id="27"/>
    <w:p>
      <w:pPr>
        <w:ind w:left="572" w:hanging="572"/>
        <w:spacing w:after="0" w:line="282" w:lineRule="auto"/>
        <w:tabs>
          <w:tab w:leader="none" w:pos="57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2"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176" w:lineRule="exact"/>
        <w:rPr>
          <w:sz w:val="20"/>
          <w:szCs w:val="20"/>
          <w:color w:val="auto"/>
        </w:rPr>
      </w:pPr>
    </w:p>
    <w:p>
      <w:pPr>
        <w:jc w:val="both"/>
        <w:ind w:left="572" w:hanging="566"/>
        <w:spacing w:after="0" w:line="253" w:lineRule="auto"/>
        <w:rPr>
          <w:sz w:val="20"/>
          <w:szCs w:val="20"/>
          <w:color w:val="auto"/>
        </w:rPr>
      </w:pPr>
      <w:r>
        <w:rPr>
          <w:rFonts w:ascii="Times New Roman" w:cs="Times New Roman" w:eastAsia="Times New Roman" w:hAnsi="Times New Roman"/>
          <w:sz w:val="18"/>
          <w:szCs w:val="18"/>
          <w:color w:val="auto"/>
        </w:rPr>
        <w:t>2.5.13 I henhold til bemyndigelse fra generalforsamlingen i vedtægternes punkt 2.5 har bestyrelsen den 6. februar 2025 tildelt og udstedt i alt 1.372.407 warrants (justeret ved bestyrelsesbeslutning 19. marts 2025) og truffet beslutning om den til disse warrants hørende forhøjelse af selskabets aktiekapital. Warrants udstedes i øvrigt på de i bilag 5 angivne vilkår dog således at 1.167.199 warrants optjenes med 1/36 pr. md. fra og med 1. januar 2025 og 205.208 warrants (justeret ved bestyrelsesbeslutning 19. marts 2025) optjenes med 1/12 pr. md. fra og med 1. januar 2025 Bemyndigelsen i pkt. 2.5 er herefter nedsat til nominelt DKK 9.118.438,25 (justeret ved bestyrelsesbeslutning 19. marts 2025).</w:t>
      </w:r>
    </w:p>
    <w:p>
      <w:pPr>
        <w:spacing w:after="0" w:line="20" w:lineRule="exact"/>
        <w:rPr>
          <w:sz w:val="20"/>
          <w:szCs w:val="20"/>
          <w:color w:val="auto"/>
        </w:rPr>
      </w:pPr>
      <w:r>
        <w:rPr>
          <w:sz w:val="20"/>
          <w:szCs w:val="20"/>
          <w:color w:val="auto"/>
        </w:rPr>
        <w:br w:type="column"/>
      </w:r>
    </w:p>
    <w:p>
      <w:pPr>
        <w:ind w:left="555" w:right="20" w:hanging="555"/>
        <w:spacing w:after="0" w:line="282" w:lineRule="auto"/>
        <w:tabs>
          <w:tab w:leader="none" w:pos="5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2" w:lineRule="exact"/>
        <w:rPr>
          <w:sz w:val="20"/>
          <w:szCs w:val="20"/>
          <w:color w:val="auto"/>
        </w:rPr>
      </w:pPr>
    </w:p>
    <w:p>
      <w:pPr>
        <w:jc w:val="both"/>
        <w:ind w:left="555"/>
        <w:spacing w:after="0" w:line="266" w:lineRule="auto"/>
        <w:rPr>
          <w:sz w:val="20"/>
          <w:szCs w:val="20"/>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pacing w:after="0" w:line="176" w:lineRule="exact"/>
        <w:rPr>
          <w:sz w:val="20"/>
          <w:szCs w:val="20"/>
          <w:color w:val="auto"/>
        </w:rPr>
      </w:pPr>
    </w:p>
    <w:p>
      <w:pPr>
        <w:jc w:val="both"/>
        <w:ind w:left="555" w:hanging="553"/>
        <w:spacing w:after="0" w:line="253" w:lineRule="auto"/>
        <w:rPr>
          <w:sz w:val="20"/>
          <w:szCs w:val="20"/>
          <w:color w:val="auto"/>
        </w:rPr>
      </w:pPr>
      <w:r>
        <w:rPr>
          <w:rFonts w:ascii="Times New Roman" w:cs="Times New Roman" w:eastAsia="Times New Roman" w:hAnsi="Times New Roman"/>
          <w:sz w:val="18"/>
          <w:szCs w:val="18"/>
          <w:color w:val="auto"/>
        </w:rPr>
        <w:t>2.5.13 Pursuant to the authorization from the general meeting set out in article 2.5 of the articles of association the board of directors has on 6 February 2025 granted and issued 1,372,407 warrants (adjusted by decision of the board of directors on 19 March 2025) and resolved to carry out the increase of the company's share capital relating to the warrants. The warrants are issued on the terms and conditions set out in appendix 5 and provided, however, that 1,167,199 warrants vest with 1/36 per month from 1 January 2025 and 205,208 warrants (adjusted by decision of the board of directors on 19 March 2025) vest with 1/12 per month from 1 January 2025. The authorization in article 2.5 is hereafter reduced to nominal DKK 9,118,435.25 (adjusted by decision of the board of directors on 19 March 2025).</w:t>
      </w:r>
    </w:p>
    <w:p>
      <w:pPr>
        <w:spacing w:after="0" w:line="187" w:lineRule="exact"/>
        <w:rPr>
          <w:sz w:val="20"/>
          <w:szCs w:val="20"/>
          <w:color w:val="auto"/>
        </w:rPr>
      </w:pPr>
    </w:p>
    <w:p>
      <w:pPr>
        <w:sectPr>
          <w:pgSz w:w="11900" w:h="16838" w:orient="portrait"/>
          <w:cols w:equalWidth="0" w:num="2">
            <w:col w:w="5512" w:space="225"/>
            <w:col w:w="5495"/>
          </w:cols>
          <w:pgMar w:left="328" w:top="796" w:right="339" w:bottom="1440" w:gutter="0" w:footer="0" w:header="0"/>
        </w:sectPr>
      </w:pPr>
    </w:p>
    <w:p>
      <w:pPr>
        <w:jc w:val="both"/>
        <w:ind w:left="572" w:right="60"/>
        <w:spacing w:after="0" w:line="255"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0,25 i selskabet til en tegningspris på USD 0,073 omregnet til DKK til den officielle vekselkurs mellem DKK/USD som er gældende på udnyttelsesdagen, dog minimum DKK 0,25 pr. aktie a nominelt kr. 0,25, dog således at regulerings-mekanismerne i punkt 6 i vedtægternes bilag 5 kan resultere i et andet antal aktier og/eller en anden tegningskurs.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491490</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0.25 in the company at a subscription price of USD 0,073 converted into DKK using the official exchange rate between DKK and USD on the exercise day, provided, however no less than DKK 0.25 per share of nominal DKK 0.25 provided, however, that the adjustment mechanisms in clause 6 of appendix 5 to the articles of association may result in a different number of shares and/or a different subscription price.</w:t>
      </w:r>
    </w:p>
    <w:p>
      <w:pPr>
        <w:sectPr>
          <w:pgSz w:w="11900" w:h="16838" w:orient="portrait"/>
          <w:cols w:equalWidth="0" w:num="2">
            <w:col w:w="5572" w:space="720"/>
            <w:col w:w="4940"/>
          </w:cols>
          <w:pgMar w:left="328" w:top="796" w:right="339" w:bottom="1440" w:gutter="0" w:footer="0" w:header="0"/>
          <w:type w:val="continuous"/>
        </w:sectPr>
      </w:pPr>
    </w:p>
    <w:bookmarkStart w:id="28" w:name="page29"/>
    <w:bookmarkEnd w:id="28"/>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6" w:lineRule="auto"/>
        <w:tabs>
          <w:tab w:leader="none" w:pos="5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0,25 og DKK 343.101,75 (justeret ved bestyrelsesbeslutning 19. marts 2025), dog således at reguleringsmekanismerne i punkt 6 i vedtægternes bilag 5 kan resultere i et andet beløb.</w:t>
      </w:r>
    </w:p>
    <w:p>
      <w:pPr>
        <w:spacing w:after="0" w:line="187" w:lineRule="exact"/>
        <w:rPr>
          <w:rFonts w:ascii="Times New Roman" w:cs="Times New Roman" w:eastAsia="Times New Roman" w:hAnsi="Times New Roman"/>
          <w:sz w:val="18"/>
          <w:szCs w:val="18"/>
          <w:color w:val="auto"/>
        </w:rPr>
      </w:pPr>
    </w:p>
    <w:p>
      <w:pPr>
        <w:jc w:val="both"/>
        <w:ind w:left="572" w:hanging="572"/>
        <w:spacing w:after="0" w:line="256" w:lineRule="auto"/>
        <w:tabs>
          <w:tab w:leader="none" w:pos="5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0,073 pr. aktie á nominelt DKK 0,25 omregnet til DKK til den officielle vekselkurs mellem DKK/USD som er gældende på udnyttelsesdagen, dog minimum DKK 0,25 pr. aktie a nominelt kr. 0,25, dog således at reguleringsmekanismerne i punkt 6 i vedtægternes bilag 5 kan resultere i en anden kurs.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490855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6" w:lineRule="auto"/>
        <w:tabs>
          <w:tab w:leader="none" w:pos="5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0.25 and DKK 343,101.75 (adjusted by decision of the board of directors on 19 March 2025), respectively, provided, however, that the adjustment mechanisms in clause 6 of appendix 5 to the articles of association may result in a different amount.</w:t>
      </w:r>
    </w:p>
    <w:p>
      <w:pPr>
        <w:spacing w:after="0" w:line="187" w:lineRule="exact"/>
        <w:rPr>
          <w:rFonts w:ascii="Times New Roman" w:cs="Times New Roman" w:eastAsia="Times New Roman" w:hAnsi="Times New Roman"/>
          <w:sz w:val="18"/>
          <w:szCs w:val="18"/>
          <w:color w:val="auto"/>
        </w:rPr>
      </w:pPr>
    </w:p>
    <w:p>
      <w:pPr>
        <w:jc w:val="both"/>
        <w:ind w:left="555" w:hanging="555"/>
        <w:spacing w:after="0" w:line="255" w:lineRule="auto"/>
        <w:tabs>
          <w:tab w:leader="none" w:pos="5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0,073 per share of nominal DKK 0.25 converted into DKK using the official exchange rate between DKK and USD on the exercise day, however no less than DKK 0.25 per share of nominal DKK 0.25 and provided, however, that the adjustment mechanisms in clause 6 of appendix 5 to the articles of association may result in a different subscription price.</w:t>
      </w:r>
    </w:p>
    <w:p>
      <w:pPr>
        <w:sectPr>
          <w:pgSz w:w="11900" w:h="16838" w:orient="portrait"/>
          <w:cols w:equalWidth="0" w:num="2">
            <w:col w:w="5512" w:space="225"/>
            <w:col w:w="5495"/>
          </w:cols>
          <w:pgMar w:left="328" w:top="796" w:right="339" w:bottom="1440" w:gutter="0" w:footer="0" w:header="0"/>
        </w:sectPr>
      </w:pPr>
    </w:p>
    <w:bookmarkStart w:id="29" w:name="page30"/>
    <w:bookmarkEnd w:id="29"/>
    <w:p>
      <w:pPr>
        <w:ind w:left="572" w:hanging="572"/>
        <w:spacing w:after="0" w:line="282" w:lineRule="auto"/>
        <w:tabs>
          <w:tab w:leader="none" w:pos="5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1" w:lineRule="exact"/>
        <w:rPr>
          <w:rFonts w:ascii="Times New Roman" w:cs="Times New Roman" w:eastAsia="Times New Roman" w:hAnsi="Times New Roman"/>
          <w:sz w:val="18"/>
          <w:szCs w:val="18"/>
          <w:color w:val="auto"/>
        </w:rPr>
      </w:pPr>
    </w:p>
    <w:p>
      <w:pPr>
        <w:jc w:val="both"/>
        <w:ind w:left="57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203" w:lineRule="exact"/>
        <w:rPr>
          <w:sz w:val="20"/>
          <w:szCs w:val="20"/>
          <w:color w:val="auto"/>
        </w:rPr>
      </w:pPr>
    </w:p>
    <w:p>
      <w:pPr>
        <w:jc w:val="both"/>
        <w:ind w:left="572" w:hanging="566"/>
        <w:spacing w:after="0" w:line="253" w:lineRule="auto"/>
        <w:rPr>
          <w:sz w:val="20"/>
          <w:szCs w:val="20"/>
          <w:color w:val="auto"/>
        </w:rPr>
      </w:pPr>
      <w:r>
        <w:rPr>
          <w:rFonts w:ascii="Times New Roman" w:cs="Times New Roman" w:eastAsia="Times New Roman" w:hAnsi="Times New Roman"/>
          <w:sz w:val="18"/>
          <w:szCs w:val="18"/>
          <w:color w:val="auto"/>
        </w:rPr>
        <w:t>2.5.14 I henhold til bemyndigelse fra generalforsamlingen i vedtægternes punkt 2.5 har bestyrelsen den 5. februar 2026 tildelt og udstedt i alt 6.544.725 warrants og truffet beslutning om den til disse warrants hørende forhøjelse af selskabets aktiekapital. Warrants udstedes i øvrigt på de i bilag 13 angivne vilkår dog således at 5.357.225 warrants optjenes med 1/36 pr. md. fra og med 1. januar 2026 og 687.500 warrants optjenes med 1/12 pr. md. fra og med 1. januar 2026 og 500.000 warrants anses for fuldt optjent på tildelingstidspunktet. Bemyndigelsen i pkt. 2.5 er herefter nedsat til nominelt DKK 7.482.257.</w:t>
      </w:r>
    </w:p>
    <w:p>
      <w:pPr>
        <w:spacing w:after="0" w:line="194" w:lineRule="exact"/>
        <w:rPr>
          <w:sz w:val="20"/>
          <w:szCs w:val="20"/>
          <w:color w:val="auto"/>
        </w:rPr>
      </w:pPr>
    </w:p>
    <w:p>
      <w:pPr>
        <w:jc w:val="both"/>
        <w:ind w:left="572"/>
        <w:spacing w:after="0" w:line="255"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0,25 i selskabet til en tegningspris på USD 0,087 omregnet til DKK til den officielle vekselkurs mellem DKK/USD som er gældende på udnyttelsesdagen, dog minimum DKK 0,25 pr. aktie a nominelt kr. 0,25, og dog således at regulerings-mekanismerne i punkt 6 i vedtægternes bilag 13 kan resultere i et andet antal aktier og/eller en anden tegningskurs.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508635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55" w:right="20" w:hanging="555"/>
        <w:spacing w:after="0" w:line="282" w:lineRule="auto"/>
        <w:tabs>
          <w:tab w:leader="none" w:pos="5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1" w:lineRule="exact"/>
        <w:rPr>
          <w:rFonts w:ascii="Times New Roman" w:cs="Times New Roman" w:eastAsia="Times New Roman" w:hAnsi="Times New Roman"/>
          <w:sz w:val="18"/>
          <w:szCs w:val="18"/>
          <w:color w:val="auto"/>
        </w:rPr>
      </w:pPr>
    </w:p>
    <w:p>
      <w:pPr>
        <w:jc w:val="both"/>
        <w:ind w:left="55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pacing w:after="0" w:line="203" w:lineRule="exact"/>
        <w:rPr>
          <w:sz w:val="20"/>
          <w:szCs w:val="20"/>
          <w:color w:val="auto"/>
        </w:rPr>
      </w:pPr>
    </w:p>
    <w:p>
      <w:pPr>
        <w:jc w:val="both"/>
        <w:ind w:left="555" w:hanging="553"/>
        <w:spacing w:after="0" w:line="253" w:lineRule="auto"/>
        <w:rPr>
          <w:sz w:val="20"/>
          <w:szCs w:val="20"/>
          <w:color w:val="auto"/>
        </w:rPr>
      </w:pPr>
      <w:r>
        <w:rPr>
          <w:rFonts w:ascii="Times New Roman" w:cs="Times New Roman" w:eastAsia="Times New Roman" w:hAnsi="Times New Roman"/>
          <w:sz w:val="18"/>
          <w:szCs w:val="18"/>
          <w:color w:val="auto"/>
        </w:rPr>
        <w:t>2.5.14 Pursuant to the authorization from the general meeting set out in article 2.5 of the articles of association the board of directors has on 5 February 2026 granted and issued 6,544,725 and resolved to carry out the increase of the company's share capital relating to the warrants. The warrants are issued on the terms and conditions set out in appendix 13 and provided, however, that 5,357,225 warrants vest with 1/36 per month from 1 January 2026 and 687,500 warrants vest with 1/12 per month from 1 January 2026 and 500,000 warrants shall be deemed fully vested at the time of grant. The authorization in article 2.5 is hereafter reduced to nominal DKK 7,482,257.</w:t>
      </w:r>
    </w:p>
    <w:p>
      <w:pPr>
        <w:spacing w:after="0" w:line="194" w:lineRule="exact"/>
        <w:rPr>
          <w:sz w:val="20"/>
          <w:szCs w:val="20"/>
          <w:color w:val="auto"/>
        </w:rPr>
      </w:pPr>
    </w:p>
    <w:p>
      <w:pPr>
        <w:jc w:val="both"/>
        <w:ind w:left="555"/>
        <w:spacing w:after="0" w:line="254"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0.25 in the company at a subscription price of USD 0.087 converted into DKK using the official exchange rate between DKK and USD on the exercise day, provided, however no less than DKK 0.25 per share of nominal DKK 0.25 and provided however that the adjustment mechanisms in clause 6 of appendix 13 to the articles of association may result in a different number of shares and/or a different subscription price.</w:t>
      </w:r>
    </w:p>
    <w:p>
      <w:pPr>
        <w:sectPr>
          <w:pgSz w:w="11900" w:h="16838" w:orient="portrait"/>
          <w:cols w:equalWidth="0" w:num="2">
            <w:col w:w="5512" w:space="225"/>
            <w:col w:w="5495"/>
          </w:cols>
          <w:pgMar w:left="328" w:top="796" w:right="339" w:bottom="1440" w:gutter="0" w:footer="0" w:header="0"/>
        </w:sectPr>
      </w:pPr>
    </w:p>
    <w:bookmarkStart w:id="30" w:name="page31"/>
    <w:bookmarkEnd w:id="30"/>
    <w:p>
      <w:pPr>
        <w:jc w:val="both"/>
        <w:ind w:left="532" w:right="80"/>
        <w:spacing w:after="0" w:line="261"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180" w:lineRule="exact"/>
        <w:rPr>
          <w:sz w:val="20"/>
          <w:szCs w:val="20"/>
          <w:color w:val="auto"/>
        </w:rPr>
      </w:pPr>
    </w:p>
    <w:p>
      <w:pPr>
        <w:jc w:val="both"/>
        <w:ind w:left="532" w:right="80" w:hanging="532"/>
        <w:spacing w:after="0" w:line="258"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0,25 og DKK 1.636.181,25, dog således at reguleringsmekanismerne i punkt 6 i vedtægternes bilag 13 kan resultere i et andet beløb.</w:t>
      </w:r>
    </w:p>
    <w:p>
      <w:pPr>
        <w:spacing w:after="0" w:line="183" w:lineRule="exact"/>
        <w:rPr>
          <w:rFonts w:ascii="Times New Roman" w:cs="Times New Roman" w:eastAsia="Times New Roman" w:hAnsi="Times New Roman"/>
          <w:sz w:val="18"/>
          <w:szCs w:val="18"/>
          <w:color w:val="auto"/>
        </w:rPr>
      </w:pPr>
    </w:p>
    <w:p>
      <w:pPr>
        <w:jc w:val="both"/>
        <w:ind w:left="532" w:right="80" w:hanging="532"/>
        <w:spacing w:after="0" w:line="256" w:lineRule="auto"/>
        <w:tabs>
          <w:tab w:leader="none" w:pos="53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0,087 pr. aktie á nominelt DKK 0,25 omregnet til DKK til den officielle vekselkurs mellem DKK/USD som er gældende på udnyttelsesdagen, dog minimum DKK 0,25 pr. aktie a nominelt kr. 0,25, dog således at reguleringsmekanismerne i punkt 6 i vedtægternes bilag 13 kan resultere i en anden kurs.</w:t>
      </w: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20" w:lineRule="exact"/>
        <w:rPr>
          <w:sz w:val="20"/>
          <w:szCs w:val="20"/>
          <w:color w:val="auto"/>
        </w:rPr>
      </w:pPr>
      <w:r>
        <w:rPr>
          <w:sz w:val="20"/>
          <w:szCs w:val="20"/>
          <w:color w:val="auto"/>
        </w:rPr>
        <w:br w:type="column"/>
      </w:r>
    </w:p>
    <w:p>
      <w:pPr>
        <w:jc w:val="both"/>
        <w:ind w:left="709"/>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709" w:hanging="709"/>
        <w:spacing w:after="0" w:line="258" w:lineRule="auto"/>
        <w:tabs>
          <w:tab w:leader="none" w:pos="7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0.25 and DKK 1,636,181.25, respectively, provided, however, that the adjustment mechanisms in clause 6 of appendix 13 to the articles of association may result in a different amount.</w:t>
      </w:r>
    </w:p>
    <w:p>
      <w:pPr>
        <w:spacing w:after="0" w:line="183" w:lineRule="exact"/>
        <w:rPr>
          <w:rFonts w:ascii="Times New Roman" w:cs="Times New Roman" w:eastAsia="Times New Roman" w:hAnsi="Times New Roman"/>
          <w:sz w:val="18"/>
          <w:szCs w:val="18"/>
          <w:color w:val="auto"/>
        </w:rPr>
      </w:pPr>
    </w:p>
    <w:p>
      <w:pPr>
        <w:jc w:val="both"/>
        <w:ind w:left="709" w:hanging="709"/>
        <w:spacing w:after="0" w:line="255" w:lineRule="auto"/>
        <w:tabs>
          <w:tab w:leader="none" w:pos="70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0.087 per share of nominal DKK 0.25 converted into DKK using the official exchange rate between DKK and USD on the exercise day, however no less than DKK 0.25 per share of nominal DKK 0.25 and provided however that the adjustment mechanisms in clause 6 of appendix 13 to the articles of association may result in a different subscription price.</w:t>
      </w:r>
    </w:p>
    <w:p>
      <w:pPr>
        <w:spacing w:after="0" w:line="215" w:lineRule="exact"/>
        <w:rPr>
          <w:rFonts w:ascii="Times New Roman" w:cs="Times New Roman" w:eastAsia="Times New Roman" w:hAnsi="Times New Roman"/>
          <w:sz w:val="18"/>
          <w:szCs w:val="18"/>
          <w:color w:val="auto"/>
        </w:rPr>
      </w:pPr>
    </w:p>
    <w:p>
      <w:pPr>
        <w:ind w:left="649" w:hanging="555"/>
        <w:spacing w:after="0" w:line="282" w:lineRule="auto"/>
        <w:tabs>
          <w:tab w:leader="none" w:pos="64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2" w:lineRule="exact"/>
        <w:rPr>
          <w:sz w:val="20"/>
          <w:szCs w:val="20"/>
          <w:color w:val="auto"/>
        </w:rPr>
      </w:pPr>
    </w:p>
    <w:p>
      <w:pPr>
        <w:sectPr>
          <w:pgSz w:w="11900" w:h="16838" w:orient="portrait"/>
          <w:cols w:equalWidth="0" w:num="2">
            <w:col w:w="5512" w:space="131"/>
            <w:col w:w="5589"/>
          </w:cols>
          <w:pgMar w:left="328" w:top="823" w:right="339" w:bottom="1440" w:gutter="0" w:footer="0" w:header="0"/>
        </w:sectPr>
      </w:pPr>
    </w:p>
    <w:p>
      <w:pPr>
        <w:jc w:val="both"/>
        <w:ind w:left="572" w:right="60"/>
        <w:spacing w:after="0" w:line="266" w:lineRule="auto"/>
        <w:rPr>
          <w:sz w:val="20"/>
          <w:szCs w:val="20"/>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13.</w:t>
      </w:r>
    </w:p>
    <w:p>
      <w:pPr>
        <w:spacing w:after="0" w:line="176" w:lineRule="exact"/>
        <w:rPr>
          <w:sz w:val="20"/>
          <w:szCs w:val="20"/>
          <w:color w:val="auto"/>
        </w:rPr>
      </w:pPr>
    </w:p>
    <w:p>
      <w:pPr>
        <w:jc w:val="both"/>
        <w:ind w:left="572" w:right="60" w:hanging="566"/>
        <w:spacing w:after="0" w:line="255" w:lineRule="auto"/>
        <w:rPr>
          <w:sz w:val="20"/>
          <w:szCs w:val="20"/>
          <w:color w:val="auto"/>
        </w:rPr>
      </w:pPr>
      <w:r>
        <w:rPr>
          <w:rFonts w:ascii="Times New Roman" w:cs="Times New Roman" w:eastAsia="Times New Roman" w:hAnsi="Times New Roman"/>
          <w:sz w:val="18"/>
          <w:szCs w:val="18"/>
          <w:color w:val="auto"/>
        </w:rPr>
        <w:t>2.5.15 I henhold til bemyndigelse fra generalforsamlingen i vedtægternes punkt 2.5 har bestyrelsen den 16. februar 2026 tildelt og udstedt i alt 2.500.000 warrants og truffet beslutning om den til disse warrants hørende forhøjelse af selskabets aktiekapital. Warrants udstedes i øvrigt på de i bilag 5 angivne vilkår dog således at warrants optjenes med 1/36 pr. md. fra og med 1. november 2025. Bemyndigelsen i pkt. 2.5 er herefter nedsat til nominelt DKK 6.857.257.</w:t>
      </w:r>
    </w:p>
    <w:p>
      <w:pPr>
        <w:spacing w:after="0" w:line="200" w:lineRule="exact"/>
        <w:rPr>
          <w:sz w:val="20"/>
          <w:szCs w:val="20"/>
          <w:color w:val="auto"/>
        </w:rPr>
      </w:pPr>
    </w:p>
    <w:p>
      <w:pPr>
        <w:spacing w:after="0" w:line="205" w:lineRule="exact"/>
        <w:rPr>
          <w:sz w:val="20"/>
          <w:szCs w:val="20"/>
          <w:color w:val="auto"/>
        </w:rPr>
      </w:pPr>
    </w:p>
    <w:p>
      <w:pPr>
        <w:jc w:val="both"/>
        <w:ind w:left="572" w:right="60"/>
        <w:spacing w:after="0" w:line="255"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0,25 i selskabet til en tegningspris på USD 0,115 omregnet til DKK til den officielle vekselkurs mellem DKK/USD som er gældende på udnyttelsesdagen, dog minimum DKK 0,25 pr. aktie a nominelt kr. 0,25, og dog således at regulerings-mekanismerne i punkt 6 i vedtægternes bilag 5 kan resultere i et andet antal aktier og/eller en anden tegningskurs.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508635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13 to the articles of association.</w:t>
      </w:r>
    </w:p>
    <w:p>
      <w:pPr>
        <w:spacing w:after="0" w:line="176" w:lineRule="exact"/>
        <w:rPr>
          <w:sz w:val="20"/>
          <w:szCs w:val="20"/>
          <w:color w:val="auto"/>
        </w:rPr>
      </w:pPr>
    </w:p>
    <w:p>
      <w:pPr>
        <w:jc w:val="both"/>
        <w:ind w:hanging="553"/>
        <w:spacing w:after="0" w:line="254" w:lineRule="auto"/>
        <w:rPr>
          <w:sz w:val="20"/>
          <w:szCs w:val="20"/>
          <w:color w:val="auto"/>
        </w:rPr>
      </w:pPr>
      <w:r>
        <w:rPr>
          <w:rFonts w:ascii="Times New Roman" w:cs="Times New Roman" w:eastAsia="Times New Roman" w:hAnsi="Times New Roman"/>
          <w:sz w:val="18"/>
          <w:szCs w:val="18"/>
          <w:color w:val="auto"/>
        </w:rPr>
        <w:t>2.5.15 Pursuant to the authorization from the general meeting set out in article 2.5 of the articles of association the board of directors has on 16 February 2026 granted and issued 2,500,000 and resolved to carry out the increase of the company's share capital relating to the warrants. The warrants are issued on the terms and conditions set out in appendix 5 and provided, however, that the warrants vest with 1/36 per month from 1 November 2025. The authorization in article 2.5 is hereafter reduced to nominal DKK 6,857,257.</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0.25 in the company at a subscription price of USD 0.115 converted into DKK using the official exchange rate between DKK and USD on the exercise day, provided, however no less than DKK 0.25 per share of nominal DKK 0.25 and provided however that the adjustment mechanisms in clause 6 of appendix 5 to the articles of association may result in a different number of shares and/or a different subscription price.</w:t>
      </w:r>
    </w:p>
    <w:p>
      <w:pPr>
        <w:sectPr>
          <w:pgSz w:w="11900" w:h="16838" w:orient="portrait"/>
          <w:cols w:equalWidth="0" w:num="2">
            <w:col w:w="5572" w:space="720"/>
            <w:col w:w="4940"/>
          </w:cols>
          <w:pgMar w:left="328" w:top="823" w:right="339" w:bottom="1440" w:gutter="0" w:footer="0" w:header="0"/>
          <w:type w:val="continuous"/>
        </w:sectPr>
      </w:pPr>
    </w:p>
    <w:bookmarkStart w:id="31" w:name="page32"/>
    <w:bookmarkEnd w:id="31"/>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8" w:lineRule="auto"/>
        <w:tabs>
          <w:tab w:leader="none" w:pos="5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0,25 og DKK 625.000, dog således at reguleringsmekanismerne i punkt 6 i vedtægternes bilag 5 kan resultere i et andet beløb.</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56" w:lineRule="auto"/>
        <w:tabs>
          <w:tab w:leader="none" w:pos="5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0,115 pr. aktie á nominelt DKK 0,25 omregnet til DKK til den officielle vekselkurs mellem DKK/USD som er gældende på udnyttelsesdagen, dog minimum DKK 0,25 pr. aktie a nominelt kr. 0,25, dog således at reguleringsmekanismerne i punkt 6 i vedtægternes bilag 5 kan resultere i en anden kurs.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1" w:lineRule="exact"/>
        <w:rPr>
          <w:rFonts w:ascii="Times New Roman" w:cs="Times New Roman" w:eastAsia="Times New Roman" w:hAnsi="Times New Roman"/>
          <w:sz w:val="18"/>
          <w:szCs w:val="18"/>
          <w:color w:val="auto"/>
        </w:rPr>
      </w:pPr>
    </w:p>
    <w:p>
      <w:pPr>
        <w:jc w:val="both"/>
        <w:ind w:left="572" w:hanging="572"/>
        <w:spacing w:after="0" w:line="266" w:lineRule="auto"/>
        <w:tabs>
          <w:tab w:leader="none" w:pos="5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175" w:lineRule="exact"/>
        <w:rPr>
          <w:rFonts w:ascii="Times New Roman" w:cs="Times New Roman" w:eastAsia="Times New Roman" w:hAnsi="Times New Roman"/>
          <w:sz w:val="18"/>
          <w:szCs w:val="18"/>
          <w:color w:val="auto"/>
        </w:rPr>
      </w:pPr>
    </w:p>
    <w:p>
      <w:pPr>
        <w:jc w:val="both"/>
        <w:ind w:left="57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Ved generalforsamlingsbeslutning den 16. april 2026 er bemyndigelsen i pkt. 2.5 forhøjet fra nominelt DKK 6.857.257 til nominelt DKK 11.900.000.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363220</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8" w:lineRule="auto"/>
        <w:tabs>
          <w:tab w:leader="none" w:pos="5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0.25 and DKK 625,000, respectively, provided, however, that the adjustment mechanisms in clause 6 of appendix 5 to the articles of association may result in a different amount.</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55" w:lineRule="auto"/>
        <w:tabs>
          <w:tab w:leader="none" w:pos="5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0.115 per share of nominal DKK 0.25 converted into DKK using the official exchange rate between DKK and USD on the exercise day, however no less than DKK 0.25 per share of nominal DKK 0.25 and provided however that the adjustment mechanisms in clause 6 of appendix 5 to the articles of association may result in a different subscription price.</w:t>
      </w:r>
    </w:p>
    <w:p>
      <w:pPr>
        <w:spacing w:after="0" w:line="188" w:lineRule="exact"/>
        <w:rPr>
          <w:rFonts w:ascii="Times New Roman" w:cs="Times New Roman" w:eastAsia="Times New Roman" w:hAnsi="Times New Roman"/>
          <w:sz w:val="18"/>
          <w:szCs w:val="18"/>
          <w:color w:val="auto"/>
        </w:rPr>
      </w:pPr>
    </w:p>
    <w:p>
      <w:pPr>
        <w:ind w:left="555" w:hanging="555"/>
        <w:spacing w:after="0" w:line="282" w:lineRule="auto"/>
        <w:tabs>
          <w:tab w:leader="none" w:pos="5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1" w:lineRule="exact"/>
        <w:rPr>
          <w:rFonts w:ascii="Times New Roman" w:cs="Times New Roman" w:eastAsia="Times New Roman" w:hAnsi="Times New Roman"/>
          <w:sz w:val="18"/>
          <w:szCs w:val="18"/>
          <w:color w:val="auto"/>
        </w:rPr>
      </w:pPr>
    </w:p>
    <w:p>
      <w:pPr>
        <w:jc w:val="both"/>
        <w:ind w:left="555" w:hanging="555"/>
        <w:spacing w:after="0" w:line="266" w:lineRule="auto"/>
        <w:tabs>
          <w:tab w:leader="none" w:pos="5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pacing w:after="0" w:line="175" w:lineRule="exact"/>
        <w:rPr>
          <w:rFonts w:ascii="Times New Roman" w:cs="Times New Roman" w:eastAsia="Times New Roman" w:hAnsi="Times New Roman"/>
          <w:sz w:val="18"/>
          <w:szCs w:val="18"/>
          <w:color w:val="auto"/>
        </w:rPr>
      </w:pPr>
    </w:p>
    <w:p>
      <w:pPr>
        <w:jc w:val="both"/>
        <w:ind w:left="55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resolution of the general meeting on 16 April 2026 the authorization has been increased from nominal DKK 6.857.257 to nominal DKK 11,900,000.</w:t>
      </w:r>
    </w:p>
    <w:p>
      <w:pPr>
        <w:sectPr>
          <w:pgSz w:w="11900" w:h="16838" w:orient="portrait"/>
          <w:cols w:equalWidth="0" w:num="2">
            <w:col w:w="5512" w:space="225"/>
            <w:col w:w="5495"/>
          </w:cols>
          <w:pgMar w:left="328" w:top="82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2.6</w:t>
            </w:r>
          </w:p>
        </w:tc>
        <w:tc>
          <w:tcPr>
            <w:tcW w:w="57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I overensstemmelse med en tidligere version af bemyndigelsen i   2.6</w:t>
            </w:r>
          </w:p>
        </w:tc>
        <w:tc>
          <w:tcPr>
            <w:tcW w:w="5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In accordance with a previous version of the authorization in section</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7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vedtægternes punkt 2.5 har selskabets bestyrelse på bestyrelsesmøde</w:t>
            </w:r>
          </w:p>
        </w:tc>
        <w:tc>
          <w:tcPr>
            <w:tcW w:w="5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2.5 of the articles of association, the board of directors has at their</w:t>
            </w: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 19.</w:t>
            </w:r>
          </w:p>
        </w:tc>
        <w:tc>
          <w:tcPr>
            <w:tcW w:w="49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december 2016 truffet beslutning om at udstede indtil</w:t>
            </w:r>
          </w:p>
        </w:tc>
        <w:tc>
          <w:tcPr>
            <w:tcW w:w="5100" w:type="dxa"/>
            <w:vAlign w:val="bottom"/>
            <w:gridSpan w:val="3"/>
          </w:tcPr>
          <w:p>
            <w:pPr>
              <w:ind w:left="160"/>
              <w:spacing w:after="0" w:line="221" w:lineRule="exact"/>
              <w:rPr>
                <w:sz w:val="20"/>
                <w:szCs w:val="20"/>
                <w:color w:val="auto"/>
              </w:rPr>
            </w:pPr>
            <w:r>
              <w:rPr>
                <w:rFonts w:ascii="Times New Roman" w:cs="Times New Roman" w:eastAsia="Times New Roman" w:hAnsi="Times New Roman"/>
                <w:sz w:val="16"/>
                <w:szCs w:val="16"/>
                <w:color w:val="auto"/>
              </w:rPr>
              <w:t>board meeting December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6"/>
                <w:szCs w:val="16"/>
                <w:color w:val="auto"/>
              </w:rPr>
              <w:t xml:space="preserve"> 2016, decided to issue up to 758,448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758.448</w:t>
            </w:r>
          </w:p>
        </w:tc>
        <w:tc>
          <w:tcPr>
            <w:tcW w:w="49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warrants med ret til at tegne 758.448 aktier. Udstedelsen</w:t>
            </w:r>
          </w:p>
        </w:tc>
        <w:tc>
          <w:tcPr>
            <w:tcW w:w="5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warrants with subscription right to 758,448 shares to the employees</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7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sker, uden fortegningsret for selskabets eksisterende kapitalejere, til</w:t>
            </w:r>
          </w:p>
        </w:tc>
        <w:tc>
          <w:tcPr>
            <w:tcW w:w="5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or board members of the group of companies on terms as specified</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3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medarbejdere på vilkår som nærmere fremgår af</w:t>
            </w:r>
          </w:p>
        </w:tc>
        <w:tc>
          <w:tcPr>
            <w:tcW w:w="1940" w:type="dxa"/>
            <w:vAlign w:val="bottom"/>
            <w:gridSpan w:val="2"/>
          </w:tcPr>
          <w:p>
            <w:pPr>
              <w:jc w:val="right"/>
              <w:ind w:right="620"/>
              <w:spacing w:after="0" w:line="169" w:lineRule="exact"/>
              <w:rPr>
                <w:sz w:val="20"/>
                <w:szCs w:val="20"/>
                <w:color w:val="auto"/>
              </w:rPr>
            </w:pPr>
            <w:r>
              <w:rPr>
                <w:rFonts w:ascii="Times New Roman" w:cs="Times New Roman" w:eastAsia="Times New Roman" w:hAnsi="Times New Roman"/>
                <w:sz w:val="18"/>
                <w:szCs w:val="18"/>
                <w:color w:val="auto"/>
              </w:rPr>
              <w:t>bilag 1 som udgør</w:t>
            </w:r>
          </w:p>
        </w:tc>
        <w:tc>
          <w:tcPr>
            <w:tcW w:w="5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in appendix 1, which constitutes an integrated part of these articles</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1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0" w:type="dxa"/>
            <w:vAlign w:val="bottom"/>
          </w:tcPr>
          <w:p>
            <w:pPr>
              <w:spacing w:after="0" w:line="20" w:lineRule="exact"/>
              <w:rPr>
                <w:sz w:val="1"/>
                <w:szCs w:val="1"/>
                <w:color w:val="auto"/>
              </w:rPr>
            </w:pPr>
          </w:p>
        </w:tc>
        <w:tc>
          <w:tcPr>
            <w:tcW w:w="5740" w:type="dxa"/>
            <w:vAlign w:val="bottom"/>
            <w:gridSpan w:val="4"/>
            <w:vMerge w:val="restart"/>
          </w:tcPr>
          <w:p>
            <w:pPr>
              <w:ind w:left="180"/>
              <w:spacing w:after="0" w:line="202" w:lineRule="exact"/>
              <w:rPr>
                <w:sz w:val="20"/>
                <w:szCs w:val="20"/>
                <w:color w:val="auto"/>
              </w:rPr>
            </w:pPr>
            <w:r>
              <w:rPr>
                <w:rFonts w:ascii="Times New Roman" w:cs="Times New Roman" w:eastAsia="Times New Roman" w:hAnsi="Times New Roman"/>
                <w:sz w:val="18"/>
                <w:szCs w:val="18"/>
                <w:color w:val="auto"/>
              </w:rPr>
              <w:t>en  integreret  del  af  disse  vedtægter.  Tegningen  af  de  tildelte</w:t>
            </w: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 w:type="dxa"/>
            <w:vAlign w:val="bottom"/>
          </w:tcPr>
          <w:p>
            <w:pPr>
              <w:spacing w:after="0"/>
              <w:rPr>
                <w:sz w:val="15"/>
                <w:szCs w:val="15"/>
                <w:color w:val="auto"/>
              </w:rPr>
            </w:pPr>
          </w:p>
        </w:tc>
        <w:tc>
          <w:tcPr>
            <w:tcW w:w="5740" w:type="dxa"/>
            <w:vAlign w:val="bottom"/>
            <w:gridSpan w:val="4"/>
            <w:vMerge w:val="continue"/>
          </w:tcPr>
          <w:p>
            <w:pPr>
              <w:spacing w:after="0"/>
              <w:rPr>
                <w:sz w:val="15"/>
                <w:szCs w:val="15"/>
                <w:color w:val="auto"/>
              </w:rPr>
            </w:pPr>
          </w:p>
        </w:tc>
        <w:tc>
          <w:tcPr>
            <w:tcW w:w="5100" w:type="dxa"/>
            <w:vAlign w:val="bottom"/>
            <w:gridSpan w:val="3"/>
          </w:tcPr>
          <w:p>
            <w:pPr>
              <w:ind w:left="160"/>
              <w:spacing w:after="0" w:line="182" w:lineRule="exact"/>
              <w:rPr>
                <w:sz w:val="20"/>
                <w:szCs w:val="20"/>
                <w:color w:val="auto"/>
              </w:rPr>
            </w:pPr>
            <w:r>
              <w:rPr>
                <w:rFonts w:ascii="Times New Roman" w:cs="Times New Roman" w:eastAsia="Times New Roman" w:hAnsi="Times New Roman"/>
                <w:sz w:val="18"/>
                <w:szCs w:val="18"/>
                <w:color w:val="auto"/>
              </w:rPr>
              <w:t>of association The issuing of warrants is without pre-emptive rights</w:t>
            </w: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57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warrants skal ske skriftligt inden den 31. december 2036.</w:t>
            </w:r>
          </w:p>
        </w:tc>
        <w:tc>
          <w:tcPr>
            <w:tcW w:w="51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the existing shareholders. Subscription shall be made in writing</w:t>
            </w:r>
          </w:p>
        </w:tc>
        <w:tc>
          <w:tcPr>
            <w:tcW w:w="0" w:type="dxa"/>
            <w:vAlign w:val="bottom"/>
          </w:tcPr>
          <w:p>
            <w:pPr>
              <w:spacing w:after="0"/>
              <w:rPr>
                <w:sz w:val="1"/>
                <w:szCs w:val="1"/>
                <w:color w:val="auto"/>
              </w:rPr>
            </w:pPr>
          </w:p>
        </w:tc>
      </w:tr>
    </w:tbl>
    <w:p>
      <w:pPr>
        <w:ind w:left="6300"/>
        <w:spacing w:after="0"/>
        <w:rPr>
          <w:sz w:val="20"/>
          <w:szCs w:val="20"/>
          <w:color w:val="auto"/>
        </w:rPr>
      </w:pPr>
      <w:r>
        <w:rPr>
          <w:rFonts w:ascii="Times New Roman" w:cs="Times New Roman" w:eastAsia="Times New Roman" w:hAnsi="Times New Roman"/>
          <w:sz w:val="18"/>
          <w:szCs w:val="18"/>
          <w:color w:val="auto"/>
        </w:rPr>
        <w:t>before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2036.</w:t>
      </w:r>
    </w:p>
    <w:p>
      <w:pPr>
        <w:sectPr>
          <w:pgSz w:w="11900" w:h="16838" w:orient="portrait"/>
          <w:cols w:equalWidth="0" w:num="1">
            <w:col w:w="11240"/>
          </w:cols>
          <w:pgMar w:left="320" w:top="823" w:right="339" w:bottom="1440" w:gutter="0" w:footer="0" w:header="0"/>
        </w:sectPr>
      </w:pPr>
    </w:p>
    <w:p>
      <w:pPr>
        <w:spacing w:after="0" w:line="121" w:lineRule="exact"/>
        <w:rPr>
          <w:sz w:val="20"/>
          <w:szCs w:val="20"/>
          <w:color w:val="auto"/>
        </w:rPr>
      </w:pPr>
    </w:p>
    <w:p>
      <w:pPr>
        <w:jc w:val="both"/>
        <w:ind w:left="580" w:right="60"/>
        <w:spacing w:after="0" w:line="277" w:lineRule="auto"/>
        <w:rPr>
          <w:sz w:val="20"/>
          <w:szCs w:val="20"/>
          <w:color w:val="auto"/>
        </w:rPr>
      </w:pPr>
      <w:r>
        <w:rPr>
          <w:rFonts w:ascii="Times New Roman" w:cs="Times New Roman" w:eastAsia="Times New Roman" w:hAnsi="Times New Roman"/>
          <w:sz w:val="17"/>
          <w:szCs w:val="17"/>
          <w:color w:val="auto"/>
        </w:rPr>
        <w:t>Samtidig har bestyrelsen truffet beslutning om den dertil hørende kapitalforhøjelse, således at selskabskapitalen kan forhøjes med op til 758.448 aktier. Selskabets kapitalejere skal ikke have fortegningsret til aktier, som udstedes ved udnyttelse af warrants. De nærmere vilkår for kapitalforhøjelsen fremgår ligeledes af bilag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same time the board of directors has decided upon the related capital increase, such that the capital of the company can be increased by up to 758,448 shares. The company's shareholders shall not have priority subscription rights to shares issued by the exercise of warrants. The terms for this capital increase are also specified in appendix 1.</w:t>
      </w:r>
    </w:p>
    <w:p>
      <w:pPr>
        <w:sectPr>
          <w:pgSz w:w="11900" w:h="16838" w:orient="portrait"/>
          <w:cols w:equalWidth="0" w:num="2">
            <w:col w:w="5580" w:space="720"/>
            <w:col w:w="4940"/>
          </w:cols>
          <w:pgMar w:left="320" w:top="823"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 overensstemmelse med en tidligere version af bemyndigelsen i</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accordance with a previous version of the authorization in article</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vedtægternes punkt 2.5 har selskabets bestyrelse på bestyrelsesmøde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2.5 of the articles of association, the board of directors has at their</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 10. september 2017 truffet beslutning om at udstede indtil</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meeting on 10 September 2017, decided to issue up to</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632.700 warrants med ret til at tegne 632.700 aktier. Udstedelsen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632,700 warrants with subscription right to 632,700 shares. The</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sker, uden fortegningsret for selskabets eksisterende kapitalejere, til</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 is made without pre-emption right to the existing shareholders</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selskabets CEO og til medarbejdere på vilkår som nærmere fremgår</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the CEO and employees of the company on terms as specified in</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 bilag 1 (15.516 warrants til medarbejderne) og bilag 2 (617.184</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appendix 1 (15,516 warrants to the employees) and appendix 2</w:t>
            </w:r>
          </w:p>
        </w:tc>
      </w:tr>
      <w:tr>
        <w:trPr>
          <w:trHeight w:val="234"/>
        </w:trPr>
        <w:tc>
          <w:tcPr>
            <w:tcW w:w="400" w:type="dxa"/>
            <w:vAlign w:val="bottom"/>
          </w:tcPr>
          <w:p>
            <w:pPr>
              <w:spacing w:after="0"/>
              <w:rPr>
                <w:sz w:val="20"/>
                <w:szCs w:val="20"/>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til CEO) til vedtægterne.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(617,184 warrants to the CEO) to the articles of association.</w:t>
            </w:r>
          </w:p>
        </w:tc>
      </w:tr>
      <w:tr>
        <w:trPr>
          <w:trHeight w:val="414"/>
        </w:trPr>
        <w:tc>
          <w:tcPr>
            <w:tcW w:w="400" w:type="dxa"/>
            <w:vAlign w:val="bottom"/>
          </w:tcPr>
          <w:p>
            <w:pPr>
              <w:spacing w:after="0"/>
              <w:rPr>
                <w:sz w:val="24"/>
                <w:szCs w:val="24"/>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Samtidig har bestyrelsen truffet beslutning om den dertil hørende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the same time, the board of directors has decided upon the</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kapitalforhøjelse således at selskabskapitalen kan forhøjes med op</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capital increase, such that the capital of the company can be</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til  632.700  aktier.  Selskabets  kapitalejere  skal  ikke  have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increased by up to 632,700. The company's shareholders shall not</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fortegningsret til aktier, som udstedes ved udnyttelse af warrants. De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have priority subscription rights to shares issued by the exercise of</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nærmere vilkår for kapitalforhøjelsen fremgår ligeledes af bilag 2.</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The terms for this capital increase are also specified in</w:t>
            </w:r>
          </w:p>
        </w:tc>
      </w:tr>
      <w:tr>
        <w:trPr>
          <w:trHeight w:val="234"/>
        </w:trPr>
        <w:tc>
          <w:tcPr>
            <w:tcW w:w="4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appendix 2.</w:t>
            </w:r>
          </w:p>
        </w:tc>
      </w:tr>
      <w:tr>
        <w:trPr>
          <w:trHeight w:val="41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2.7</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Bestyrelsen er i perioden indtil den 1. september 2023 bemyndiget   2.7</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the period up until 1 September 2023, the board of directors is</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til  ad  en  eller  flere  gange  at  udstede  warrants  til  selskabets</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once  or  in  several  rounds,  to  issue  warrants  to</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nøglemedarbejdere, bestyrelse samt konsulenter med ret til at tegne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key employees, board of directors and consultants to</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 til 141.804 aktier i selskabet. Selskabets aktionærer skal ikke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subscribe for up to 141,804 shares in the Company. The Company's</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have  fortegningsret  ved  bestyrelsens  udnyttelse  af  denne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 shall not have any pre-emptive rights when the Board</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bemyndigelse. De nærmere vilkår fastsættes af bestyrelsen.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Directors exercises this authorization. The relevant terms and</w:t>
            </w:r>
          </w:p>
        </w:tc>
      </w:tr>
      <w:tr>
        <w:trPr>
          <w:trHeight w:val="234"/>
        </w:trPr>
        <w:tc>
          <w:tcPr>
            <w:tcW w:w="4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are decided by the board of directors.</w:t>
            </w:r>
          </w:p>
        </w:tc>
      </w:tr>
      <w:tr>
        <w:trPr>
          <w:trHeight w:val="567"/>
        </w:trPr>
        <w:tc>
          <w:tcPr>
            <w:tcW w:w="4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574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Bestyrelsen er i perioden indtil den 1. september 2023 endvidere</w:t>
            </w:r>
          </w:p>
        </w:tc>
      </w:tr>
      <w:tr>
        <w:trPr>
          <w:trHeight w:val="216"/>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bemyndiget  til  ad  en  eller  flere  gange  at  forhøje  selskabets</w:t>
            </w:r>
          </w:p>
        </w:tc>
      </w:tr>
      <w:tr>
        <w:trPr>
          <w:trHeight w:val="216"/>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aktiekapital med op til 141.804 aktier ved kontant indbetaling i</w:t>
            </w:r>
          </w:p>
        </w:tc>
      </w:tr>
      <w:tr>
        <w:trPr>
          <w:trHeight w:val="216"/>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forbindelse med udnyttelse af warrantene. Selskabets aktionærer</w:t>
            </w:r>
          </w:p>
        </w:tc>
      </w:tr>
      <w:tr>
        <w:trPr>
          <w:trHeight w:val="216"/>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skal ikke have fortegningsret til aktier, som udstedes ved udnyttelse</w:t>
            </w:r>
          </w:p>
        </w:tc>
      </w:tr>
      <w:tr>
        <w:trPr>
          <w:trHeight w:val="216"/>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af  udstedte  warrants.  For  aktier  udstedt  i  henhold  til  denne</w:t>
            </w:r>
          </w:p>
        </w:tc>
      </w:tr>
      <w:tr>
        <w:trPr>
          <w:trHeight w:val="234"/>
        </w:trPr>
        <w:tc>
          <w:tcPr>
            <w:tcW w:w="140" w:type="dxa"/>
            <w:vAlign w:val="bottom"/>
          </w:tcPr>
          <w:p>
            <w:pPr>
              <w:spacing w:after="0"/>
              <w:rPr>
                <w:sz w:val="20"/>
                <w:szCs w:val="20"/>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bemyndigelse skal gælde:</w:t>
            </w:r>
          </w:p>
        </w:tc>
      </w:tr>
      <w:tr>
        <w:trPr>
          <w:trHeight w:val="607"/>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at</w:t>
            </w: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aktierne skal lyde på navn,</w:t>
            </w:r>
          </w:p>
        </w:tc>
      </w:tr>
      <w:tr>
        <w:trPr>
          <w:trHeight w:val="412"/>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at</w:t>
            </w: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aktierne skal være ikke-omsætningspapirer,</w:t>
            </w:r>
          </w:p>
        </w:tc>
      </w:tr>
      <w:tr>
        <w:trPr>
          <w:trHeight w:val="412"/>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at</w:t>
            </w: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selskabets hidtidige aktionærer ikke skal have fortegningsret til</w:t>
            </w:r>
          </w:p>
        </w:tc>
      </w:tr>
      <w:tr>
        <w:trPr>
          <w:trHeight w:val="237"/>
        </w:trPr>
        <w:tc>
          <w:tcPr>
            <w:tcW w:w="140" w:type="dxa"/>
            <w:vAlign w:val="bottom"/>
          </w:tcPr>
          <w:p>
            <w:pPr>
              <w:spacing w:after="0"/>
              <w:rPr>
                <w:sz w:val="20"/>
                <w:szCs w:val="20"/>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aktierne,</w:t>
            </w:r>
          </w:p>
        </w:tc>
      </w:tr>
      <w:tr>
        <w:trPr>
          <w:trHeight w:val="392"/>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at</w:t>
            </w: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 ikke kan ske delvis indbetaling,</w:t>
            </w:r>
          </w:p>
        </w:tc>
      </w:tr>
      <w:tr>
        <w:trPr>
          <w:trHeight w:val="412"/>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at</w:t>
            </w: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aktierne ikke skal have særlige rettigheder, og</w:t>
            </w:r>
          </w:p>
        </w:tc>
      </w:tr>
      <w:tr>
        <w:trPr>
          <w:trHeight w:val="412"/>
        </w:trPr>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at</w:t>
            </w: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der  af  bestyrelsen  kan  fastsættes  begrænsninger  i  aktiernes</w:t>
            </w:r>
          </w:p>
        </w:tc>
      </w:tr>
      <w:tr>
        <w:trPr>
          <w:trHeight w:val="218"/>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omsættelighed i form af krav om samtykke fra selskabet, forkøbsret</w:t>
            </w:r>
          </w:p>
        </w:tc>
      </w:tr>
      <w:tr>
        <w:trPr>
          <w:trHeight w:val="234"/>
        </w:trPr>
        <w:tc>
          <w:tcPr>
            <w:tcW w:w="140" w:type="dxa"/>
            <w:vAlign w:val="bottom"/>
          </w:tcPr>
          <w:p>
            <w:pPr>
              <w:spacing w:after="0"/>
              <w:rPr>
                <w:sz w:val="20"/>
                <w:szCs w:val="20"/>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til andre aktionærer m.v.</w:t>
            </w:r>
          </w:p>
        </w:tc>
      </w:tr>
      <w:tr>
        <w:trPr>
          <w:trHeight w:val="414"/>
        </w:trPr>
        <w:tc>
          <w:tcPr>
            <w:tcW w:w="140" w:type="dxa"/>
            <w:vAlign w:val="bottom"/>
          </w:tcPr>
          <w:p>
            <w:pPr>
              <w:spacing w:after="0"/>
              <w:rPr>
                <w:sz w:val="24"/>
                <w:szCs w:val="24"/>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Bestyrelsen bemyndiges endvidere til at foretage de ændringer i</w:t>
            </w:r>
          </w:p>
        </w:tc>
      </w:tr>
      <w:tr>
        <w:trPr>
          <w:trHeight w:val="216"/>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selskabets vedtægter, som måtte være nødvendige som følge af</w:t>
            </w:r>
          </w:p>
        </w:tc>
      </w:tr>
      <w:tr>
        <w:trPr>
          <w:trHeight w:val="234"/>
        </w:trPr>
        <w:tc>
          <w:tcPr>
            <w:tcW w:w="140" w:type="dxa"/>
            <w:vAlign w:val="bottom"/>
          </w:tcPr>
          <w:p>
            <w:pPr>
              <w:spacing w:after="0"/>
              <w:rPr>
                <w:sz w:val="20"/>
                <w:szCs w:val="20"/>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bestyrelsens udnyttelse af ovenstående bemyndigelse.</w:t>
            </w:r>
          </w:p>
        </w:tc>
      </w:tr>
      <w:tr>
        <w:trPr>
          <w:trHeight w:val="630"/>
        </w:trPr>
        <w:tc>
          <w:tcPr>
            <w:tcW w:w="140" w:type="dxa"/>
            <w:vAlign w:val="bottom"/>
          </w:tcPr>
          <w:p>
            <w:pPr>
              <w:spacing w:after="0"/>
              <w:rPr>
                <w:sz w:val="24"/>
                <w:szCs w:val="24"/>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 overensstemmelse med bemyndigelsen i vedtægternes punkt 2.7</w:t>
            </w:r>
          </w:p>
        </w:tc>
      </w:tr>
      <w:tr>
        <w:trPr>
          <w:trHeight w:val="216"/>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har selskabets bestyrelse på bestyrelsesmøde den 19. december 2017</w:t>
            </w:r>
          </w:p>
        </w:tc>
      </w:tr>
      <w:tr>
        <w:trPr>
          <w:trHeight w:val="216"/>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truffet beslutning om at udstede indtil 141.804 warrants med ret til</w:t>
            </w:r>
          </w:p>
        </w:tc>
      </w:tr>
      <w:tr>
        <w:trPr>
          <w:trHeight w:val="216"/>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 tegne 141.804 aktier. Udstedelsen sker, uden fortegningsret for</w:t>
            </w:r>
          </w:p>
        </w:tc>
      </w:tr>
      <w:tr>
        <w:trPr>
          <w:trHeight w:val="216"/>
        </w:trPr>
        <w:tc>
          <w:tcPr>
            <w:tcW w:w="140" w:type="dxa"/>
            <w:vAlign w:val="bottom"/>
          </w:tcPr>
          <w:p>
            <w:pPr>
              <w:spacing w:after="0"/>
              <w:rPr>
                <w:sz w:val="18"/>
                <w:szCs w:val="18"/>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selskabets eksisterende kapitalejere på vilkår, som nærmere fremgår</w:t>
            </w:r>
          </w:p>
        </w:tc>
      </w:tr>
      <w:tr>
        <w:trPr>
          <w:trHeight w:val="234"/>
        </w:trPr>
        <w:tc>
          <w:tcPr>
            <w:tcW w:w="140" w:type="dxa"/>
            <w:vAlign w:val="bottom"/>
          </w:tcPr>
          <w:p>
            <w:pPr>
              <w:spacing w:after="0"/>
              <w:rPr>
                <w:sz w:val="20"/>
                <w:szCs w:val="20"/>
                <w:color w:val="auto"/>
              </w:rPr>
            </w:pPr>
          </w:p>
        </w:tc>
        <w:tc>
          <w:tcPr>
            <w:tcW w:w="5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af bilag 3 til vedtægterne.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Board of Directors is in the period up to 1 September 2023 authorized, once or in several rounds, to raise the Company's share capital by up to 141,804 shares through cash contribution when exercising the warrants. The Company's shareholders do not have any pre-emptive rights in respect of shares issued in connection with the exercise of issued warrants. The following shall apply to shares issued in accordance with this authorization: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shall be issued in 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shall be non-negotiable instruments;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present shareholders do not have pre-emptive rights to subscribe for these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partial payment of the shares is allowed;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do not carry any special rights; and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stipulate restrictions in the negotiability of the shares, such as required permission by the Company, pre-emptive purchase right for other shareholders, etc.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is furthermore authorized to adopt such changes to the company's articles of association as may be required as a result of the board of directors' exercise of the above authorization.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authorization in article 2.7 of the articles of association, the board of directors has at their board meeting on 19 December 2017, decided to issue up to 141,804 warrants with subscription right to 141,804 shares. The issue is made without pre-emption right to the existing shareholders on terms as specified in appendix 3 to the articles of association.</w:t>
      </w:r>
    </w:p>
    <w:p>
      <w:pPr>
        <w:sectPr>
          <w:pgSz w:w="11900" w:h="16838" w:orient="portrait"/>
          <w:cols w:equalWidth="0" w:num="2">
            <w:col w:w="5580" w:space="720"/>
            <w:col w:w="4940"/>
          </w:cols>
          <w:pgMar w:left="320" w:top="79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Samtidig har bestyrelsen truffet beslutning om den dertil hørende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the same time, the board of directors has decided upon the</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kapitalforhøjelse, således at selskabskapitalen kan forhøjes med op</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capital increase, such that the capital of the company can be</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til  141.804  aktier.  Selskabets  kapitalejere  skal  ikke  have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increased by up to 141,804 shares. The company's shareholders</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fortegningsret til aktier, som udstedes ved udnyttelse af warrants. De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not have priority subscription rights to shares issued by the</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nærmere vilkår for kapitalforhøjelsen fremgår ligeledes af bilag 3.</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of warrants. The terms for this capital increase are also</w:t>
            </w:r>
          </w:p>
        </w:tc>
      </w:tr>
      <w:tr>
        <w:trPr>
          <w:trHeight w:val="234"/>
        </w:trPr>
        <w:tc>
          <w:tcPr>
            <w:tcW w:w="4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specified in appendix 3.</w:t>
            </w:r>
          </w:p>
        </w:tc>
      </w:tr>
      <w:tr>
        <w:trPr>
          <w:trHeight w:val="432"/>
        </w:trPr>
        <w:tc>
          <w:tcPr>
            <w:tcW w:w="400" w:type="dxa"/>
            <w:vAlign w:val="bottom"/>
          </w:tcPr>
          <w:p>
            <w:pPr>
              <w:spacing w:after="0"/>
              <w:rPr>
                <w:sz w:val="24"/>
                <w:szCs w:val="24"/>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Bemyndigelsen i punkt 2.7 er herefter udnyttet fuldt ud.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Hereafter, the authorization under article 2.7 is exercised in full.</w:t>
            </w:r>
          </w:p>
        </w:tc>
      </w:tr>
      <w:tr>
        <w:trPr>
          <w:trHeight w:val="41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2.8</w:t>
            </w: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Bestyrelsen er i perioden indtil 23. november 2025 bemyndiget til   2.8</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of directors is authorised during the period until 23</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 én eller flere gange at udstede warrants til investorer i selskabet,</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2025, on or more occasions, to issue warrants to the</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som giver ret til tegning af i alt op til nominelt DKK 1.080.000 uden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investors entitling the holder to subscribe shares for a</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fortegningsret  for  selskabets  aktionærer.  Udnyttelseskursen  for</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of up to nominal value of DKK 1,080,000 without pre-emptive</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der er udstedt i henhold til denne bemyndigelse, skal</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rights for the company's shareholders. The exercise price for the</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fastsættes til aktiernes nominelle værdi, pt. DKK 1. Bestyrelsen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shall be equal to the nominal value of the company’s</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fastlægger vilkårene for udstedte warrants og fordelingen heraf.</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currently DKK 1. The board of directors shall determine the</w:t>
            </w:r>
          </w:p>
        </w:tc>
      </w:tr>
      <w:tr>
        <w:trPr>
          <w:trHeight w:val="234"/>
        </w:trPr>
        <w:tc>
          <w:tcPr>
            <w:tcW w:w="4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terms for the warrants issued and distribution hereof.</w:t>
            </w:r>
          </w:p>
        </w:tc>
      </w:tr>
      <w:tr>
        <w:trPr>
          <w:trHeight w:val="414"/>
        </w:trPr>
        <w:tc>
          <w:tcPr>
            <w:tcW w:w="400" w:type="dxa"/>
            <w:vAlign w:val="bottom"/>
          </w:tcPr>
          <w:p>
            <w:pPr>
              <w:spacing w:after="0"/>
              <w:rPr>
                <w:sz w:val="24"/>
                <w:szCs w:val="24"/>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Bestyrelsen  er  samtidig  bemyndiget  til  i  perioden  indtil  23.</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the same time, the board of directors is authorised in the period</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2025  ad  én  eller  flere  gange  at  forhøje  selskabets</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until 23 November 2025 on one or more occasions to increase the</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aktiekapital  med  op  til  i  alt  nominelt  DKK  1.080.000  uden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share capital by up to a total nominal value of DKK</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fortegningsret for selskabets aktionærer ved kontant indbetaling med</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1,080,000 without pre-emptive rights for the existing shareholders</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henblik på at gennemføre de til udnyttelsen af udstedte warrants</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cash   payment   in   order   to   implement   the   capital</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tilhørende kapitalforhøjelser. Bestyrelsen kan med hjemmel i denne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increase(s) related to exercise of warrants. In accordance with this</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bemyndigelse minimum forhøje aktiekapitalen med nominelt DKK</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clause, the board of directors may increase the share capital with a</w:t>
            </w:r>
          </w:p>
        </w:tc>
      </w:tr>
      <w:tr>
        <w:trPr>
          <w:trHeight w:val="216"/>
        </w:trPr>
        <w:tc>
          <w:tcPr>
            <w:tcW w:w="400" w:type="dxa"/>
            <w:vAlign w:val="bottom"/>
          </w:tcPr>
          <w:p>
            <w:pPr>
              <w:spacing w:after="0"/>
              <w:rPr>
                <w:sz w:val="18"/>
                <w:szCs w:val="18"/>
                <w:color w:val="auto"/>
              </w:rPr>
            </w:pPr>
          </w:p>
        </w:tc>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 og maksimalt med nominelt DKK 1.080.000.</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minimum nominal value of DKK 1 and a maximum nominal value</w:t>
            </w:r>
          </w:p>
        </w:tc>
      </w:tr>
      <w:tr>
        <w:trPr>
          <w:trHeight w:val="234"/>
        </w:trPr>
        <w:tc>
          <w:tcPr>
            <w:tcW w:w="4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DKK 1,080,000.</w:t>
            </w:r>
          </w:p>
        </w:tc>
      </w:tr>
      <w:tr>
        <w:trPr>
          <w:trHeight w:val="567"/>
        </w:trPr>
        <w:tc>
          <w:tcPr>
            <w:tcW w:w="4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574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36" w:name="page37"/>
    <w:bookmarkEnd w:id="36"/>
    <w:p>
      <w:pPr>
        <w:jc w:val="both"/>
        <w:ind w:left="5" w:right="60"/>
        <w:spacing w:after="0" w:line="254" w:lineRule="auto"/>
        <w:rPr>
          <w:sz w:val="20"/>
          <w:szCs w:val="20"/>
          <w:color w:val="auto"/>
        </w:rPr>
      </w:pPr>
      <w:r>
        <w:rPr>
          <w:rFonts w:ascii="Times New Roman" w:cs="Times New Roman" w:eastAsia="Times New Roman" w:hAnsi="Times New Roman"/>
          <w:sz w:val="18"/>
          <w:szCs w:val="18"/>
          <w:color w:val="auto"/>
        </w:rPr>
        <w:t>De aktier, som måtte blive tegnet ved udnyttelse af warrants, skal være ikke-omsætningspapirer og skal lyde på navn og noteres på navn i ejerbogen. Aktierne skal ikke være undergivet omsættelighedsbegrænsninger, og ingen aktionær skal være forpligtet til at lade sine aktier indløse helt eller delvist. Aktierne skal i det hele være ligestillet med den bestående aktiekapital og skal ikke tilhøre en særlig aktieklasse. Aktierne giver ret til udbytte og andre rettigheder i selskabet på tidspunktet for registreringen af kapitalforhøjelsen.</w:t>
      </w:r>
    </w:p>
    <w:p>
      <w:pPr>
        <w:spacing w:after="0" w:line="200" w:lineRule="exact"/>
        <w:rPr>
          <w:sz w:val="20"/>
          <w:szCs w:val="20"/>
          <w:color w:val="auto"/>
        </w:rPr>
      </w:pPr>
    </w:p>
    <w:p>
      <w:pPr>
        <w:spacing w:after="0" w:line="204" w:lineRule="exact"/>
        <w:rPr>
          <w:sz w:val="20"/>
          <w:szCs w:val="20"/>
          <w:color w:val="auto"/>
        </w:rPr>
      </w:pPr>
    </w:p>
    <w:p>
      <w:pPr>
        <w:jc w:val="both"/>
        <w:ind w:left="5" w:right="60" w:hanging="566"/>
        <w:spacing w:after="0" w:line="257" w:lineRule="auto"/>
        <w:rPr>
          <w:sz w:val="20"/>
          <w:szCs w:val="20"/>
          <w:color w:val="auto"/>
        </w:rPr>
      </w:pPr>
      <w:r>
        <w:rPr>
          <w:rFonts w:ascii="Times New Roman" w:cs="Times New Roman" w:eastAsia="Times New Roman" w:hAnsi="Times New Roman"/>
          <w:sz w:val="18"/>
          <w:szCs w:val="18"/>
          <w:color w:val="auto"/>
        </w:rPr>
        <w:t>2.8.1</w:t>
      </w:r>
      <w:r>
        <w:rPr>
          <w:sz w:val="20"/>
          <w:szCs w:val="20"/>
          <w:color w:val="auto"/>
        </w:rPr>
        <w:t xml:space="preserve"> </w:t>
      </w:r>
      <w:r>
        <w:rPr>
          <w:rFonts w:ascii="Times New Roman" w:cs="Times New Roman" w:eastAsia="Times New Roman" w:hAnsi="Times New Roman"/>
          <w:sz w:val="18"/>
          <w:szCs w:val="18"/>
          <w:color w:val="auto"/>
        </w:rPr>
        <w:t>I henhold til den i punkt 2.8 indeholdte bemyndigelse fra generalforsamlingen har bestyrelsen den 17. december 2020 tildelt og udstedt 373.127 stk. warrants (justeret ved bestyrelsesbeslutning</w:t>
      </w:r>
    </w:p>
    <w:p>
      <w:pPr>
        <w:spacing w:after="0" w:line="1" w:lineRule="exact"/>
        <w:rPr>
          <w:sz w:val="20"/>
          <w:szCs w:val="20"/>
          <w:color w:val="auto"/>
        </w:rPr>
      </w:pPr>
    </w:p>
    <w:p>
      <w:pPr>
        <w:jc w:val="both"/>
        <w:ind w:left="5" w:right="60" w:hanging="5"/>
        <w:spacing w:after="0" w:line="251" w:lineRule="auto"/>
        <w:tabs>
          <w:tab w:leader="none" w:pos="20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oktober 2024), hver med ret til at tegne en aktie med pålydende DKK 1,00. Tildelingen af warrants sker vederlagsfrit. Bemyndigelsen i pkt. 2.8 er herefter reduceret til 706.873 stk. warrants (justeret ved bestyrelsesbeslutning 3. oktober 2024), der hver giver ret til tegning af 1 aktie à nominelt DKK 1,00 i selskabet mod kontantindskud og til at foretage den hertil hørende kapitalforhøjelse med op til nominelt DKK 706.873 (justeret ved bestyrelsesbeslutning 3. oktober 2024). De udstedte warrants udstedes på de i bilag 4 angivne vilkår.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768985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The new shares issued based on exercise of warrants shall be non-negotiable instruments issued in the name of the holder and registered in the name of the holder in the company's shareholders' register. The new shares shall not have any restrictions as to their transferability and no shareholder shall be obliged to have the shares redeemed fully or partly. The shares shall be with the same rights as the existing share capital and shall not belong to a special share class. The new shares shall give rights to dividends and other rights in the company as from the date of registration of the capital increase with the Danish Business Authority.</w:t>
      </w:r>
    </w:p>
    <w:p>
      <w:pPr>
        <w:spacing w:after="0" w:line="194" w:lineRule="exact"/>
        <w:rPr>
          <w:sz w:val="20"/>
          <w:szCs w:val="20"/>
          <w:color w:val="auto"/>
        </w:rPr>
      </w:pPr>
    </w:p>
    <w:p>
      <w:pPr>
        <w:jc w:val="both"/>
        <w:ind w:hanging="553"/>
        <w:spacing w:after="0" w:line="252" w:lineRule="auto"/>
        <w:rPr>
          <w:sz w:val="20"/>
          <w:szCs w:val="20"/>
          <w:color w:val="auto"/>
        </w:rPr>
      </w:pPr>
      <w:r>
        <w:rPr>
          <w:rFonts w:ascii="Times New Roman" w:cs="Times New Roman" w:eastAsia="Times New Roman" w:hAnsi="Times New Roman"/>
          <w:sz w:val="18"/>
          <w:szCs w:val="18"/>
          <w:color w:val="auto"/>
        </w:rPr>
        <w:t>2.8.1</w:t>
      </w:r>
      <w:r>
        <w:rPr>
          <w:sz w:val="20"/>
          <w:szCs w:val="20"/>
          <w:color w:val="auto"/>
        </w:rPr>
        <w:t xml:space="preserve"> </w:t>
      </w:r>
      <w:r>
        <w:rPr>
          <w:rFonts w:ascii="Times New Roman" w:cs="Times New Roman" w:eastAsia="Times New Roman" w:hAnsi="Times New Roman"/>
          <w:sz w:val="18"/>
          <w:szCs w:val="18"/>
          <w:color w:val="auto"/>
        </w:rPr>
        <w:t>Pursuant to the authorization from the general meeting set out in clause 2.8 of the articles of association, the board of directors has on 17 December 2020 granted and issued 373,127 warrants (adjusted by decision of the board of directors on 3 October 2024). Each warrant entitles the holder to subscribe for one share in the company with a nominal value of DKK 1.00. The grant of the warrants shall not be subject to payment from the holders. Hereafter the authorization set out in clause 2.8 is reduced to 706,873 warrants (adjusted by decision of the board of directors on 3 October 2024), each of which entitles the holder to subscribe for one share of a nominal DKK 1.00 in the company against cash payment and to make the associated capital increase by up to a nominal DKK 706,873 (adjusted by decision of the board of directors on 3 October 2024). The warrants issued are issued on the terms and conditions set out in appendix 4.</w:t>
      </w:r>
    </w:p>
    <w:p>
      <w:pPr>
        <w:sectPr>
          <w:pgSz w:w="11900" w:h="16838" w:orient="portrait"/>
          <w:cols w:equalWidth="0" w:num="2">
            <w:col w:w="5005" w:space="720"/>
            <w:col w:w="4940"/>
          </w:cols>
          <w:pgMar w:left="895" w:top="796" w:right="339" w:bottom="1440" w:gutter="0" w:footer="0" w:header="0"/>
        </w:sectPr>
      </w:pPr>
    </w:p>
    <w:bookmarkStart w:id="37" w:name="page38"/>
    <w:bookmarkEnd w:id="37"/>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i øvrigt være gældende i forbindelse med udstedelse af ovennævnte warrants og senere forhøjelse af aktiekapitalen ved tegning af de nye aktier ved udnyttelse af disse warrants:</w:t>
      </w:r>
    </w:p>
    <w:p>
      <w:pPr>
        <w:spacing w:after="0" w:line="18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 xml:space="preserve">Det mindste og det højeste beløb, hvormed aktiekapitalen skal kunne forhøjes, udgør henholdsvis nominelt DKK 1 og DKK 373,127 (justeret ved bestyrelsesbeslutning 3. oktober 2024), dog således at reguleringsmekanismerne i vedtægternes </w:t>
      </w:r>
      <w:r>
        <w:rPr>
          <w:rFonts w:ascii="Times New Roman" w:cs="Times New Roman" w:eastAsia="Times New Roman" w:hAnsi="Times New Roman"/>
          <w:sz w:val="18"/>
          <w:szCs w:val="18"/>
          <w:u w:val="single" w:color="auto"/>
          <w:color w:val="auto"/>
        </w:rPr>
        <w:t>bilag 4</w:t>
      </w:r>
      <w:r>
        <w:rPr>
          <w:rFonts w:ascii="Times New Roman" w:cs="Times New Roman" w:eastAsia="Times New Roman" w:hAnsi="Times New Roman"/>
          <w:sz w:val="18"/>
          <w:szCs w:val="18"/>
          <w:color w:val="auto"/>
        </w:rPr>
        <w:t xml:space="preserve"> kan resultere i et andet beløb.</w:t>
      </w:r>
    </w:p>
    <w:p>
      <w:pPr>
        <w:spacing w:after="0" w:line="39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De nye aktier skal tilhøre samme aktieklasse som Selskabets eksisterende aktier.</w:t>
      </w:r>
    </w:p>
    <w:p>
      <w:pPr>
        <w:spacing w:after="0" w:line="16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Kapitaludvidelsen sker uden fortegningsret for de hidtidige aktionærer, idet tegningen sker på baggrund de af tildelte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474345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shall be applicable in connection with the issuance of the above warrants and subsequent increases to the share capital in connection with exercise of warrants and subscription of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minimum and the maximum nominal amount of the capital increase(s) that can be subscribed for on the basis of the warrants is DKK 1 and DKK 373,127 (adjusted by decision of the board of directors on 3 October 2024), respectively, provided, however, that the adjustment mechanisms set out in </w:t>
      </w:r>
      <w:r>
        <w:rPr>
          <w:rFonts w:ascii="Times New Roman" w:cs="Times New Roman" w:eastAsia="Times New Roman" w:hAnsi="Times New Roman"/>
          <w:sz w:val="18"/>
          <w:szCs w:val="18"/>
          <w:u w:val="single" w:color="auto"/>
          <w:color w:val="auto"/>
        </w:rPr>
        <w:t>appendix 4</w:t>
      </w:r>
      <w:r>
        <w:rPr>
          <w:rFonts w:ascii="Times New Roman" w:cs="Times New Roman" w:eastAsia="Times New Roman" w:hAnsi="Times New Roman"/>
          <w:sz w:val="18"/>
          <w:szCs w:val="18"/>
          <w:color w:val="auto"/>
        </w:rPr>
        <w:t xml:space="preserve"> to the articles of association may result in a different amount.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new shares shall belong to same class of shares as the existing shares in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increase is carried out without pre-emption rights for the existing shareholders as the subscription will be based on the granted warrants.</w:t>
      </w:r>
    </w:p>
    <w:p>
      <w:pPr>
        <w:sectPr>
          <w:pgSz w:w="11900" w:h="16838" w:orient="portrait"/>
          <w:cols w:equalWidth="0" w:num="2">
            <w:col w:w="5000" w:space="720"/>
            <w:col w:w="4940"/>
          </w:cols>
          <w:pgMar w:left="900" w:top="796"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Det fulde beløb til tegning af det antal aktier, som ønskes tegnet på</w:t>
            </w:r>
          </w:p>
        </w:tc>
        <w:tc>
          <w:tcPr>
            <w:tcW w:w="54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entire subscription amount payable for the subscribed shares</w:t>
            </w:r>
          </w:p>
        </w:tc>
      </w:tr>
      <w:tr>
        <w:trPr>
          <w:trHeight w:val="216"/>
        </w:trPr>
        <w:tc>
          <w:tcPr>
            <w:tcW w:w="44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grundlag af warrants, skal indbetales kontant senest samtidig med</w:t>
            </w:r>
          </w:p>
        </w:tc>
        <w:tc>
          <w:tcPr>
            <w:tcW w:w="54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shall be paid in cash to the Company no later than upon the</w:t>
            </w:r>
          </w:p>
        </w:tc>
      </w:tr>
      <w:tr>
        <w:trPr>
          <w:trHeight w:val="234"/>
        </w:trPr>
        <w:tc>
          <w:tcPr>
            <w:tcW w:w="440" w:type="dxa"/>
            <w:vAlign w:val="bottom"/>
          </w:tcPr>
          <w:p>
            <w:pPr>
              <w:spacing w:after="0"/>
              <w:rPr>
                <w:sz w:val="20"/>
                <w:szCs w:val="20"/>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tegningen af de pågældende aktier.</w:t>
            </w:r>
          </w:p>
        </w:tc>
        <w:tc>
          <w:tcPr>
            <w:tcW w:w="540" w:type="dxa"/>
            <w:vAlign w:val="bottom"/>
          </w:tcPr>
          <w:p>
            <w:pPr>
              <w:spacing w:after="0"/>
              <w:rPr>
                <w:sz w:val="20"/>
                <w:szCs w:val="20"/>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warrantholder's subscription of said shares.</w:t>
            </w:r>
          </w:p>
        </w:tc>
      </w:tr>
      <w:tr>
        <w:trPr>
          <w:trHeight w:val="414"/>
        </w:trPr>
        <w:tc>
          <w:tcPr>
            <w:tcW w:w="440" w:type="dxa"/>
            <w:vAlign w:val="bottom"/>
          </w:tcPr>
          <w:p>
            <w:pPr>
              <w:spacing w:after="0"/>
              <w:rPr>
                <w:sz w:val="24"/>
                <w:szCs w:val="24"/>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 nye aktier udstedes i aktier a hver nominelt DKK 1,00.</w:t>
            </w:r>
          </w:p>
        </w:tc>
        <w:tc>
          <w:tcPr>
            <w:tcW w:w="54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new shares will be divided into shares of nominal DKK 1.00</w:t>
            </w:r>
          </w:p>
        </w:tc>
      </w:tr>
      <w:tr>
        <w:trPr>
          <w:trHeight w:val="234"/>
        </w:trPr>
        <w:tc>
          <w:tcPr>
            <w:tcW w:w="4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each.</w:t>
            </w:r>
          </w:p>
        </w:tc>
      </w:tr>
      <w:tr>
        <w:trPr>
          <w:trHeight w:val="414"/>
        </w:trPr>
        <w:tc>
          <w:tcPr>
            <w:tcW w:w="440" w:type="dxa"/>
            <w:vAlign w:val="bottom"/>
          </w:tcPr>
          <w:p>
            <w:pPr>
              <w:spacing w:after="0"/>
              <w:rPr>
                <w:sz w:val="24"/>
                <w:szCs w:val="24"/>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Kapitaludvidelsen sker til DKK 1 pr. nominelt DKK 1 aktie, dog</w:t>
            </w:r>
          </w:p>
        </w:tc>
        <w:tc>
          <w:tcPr>
            <w:tcW w:w="54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subscription will be made at a subscription rate of DKK 1 per</w:t>
            </w:r>
          </w:p>
        </w:tc>
      </w:tr>
      <w:tr>
        <w:trPr>
          <w:trHeight w:val="194"/>
        </w:trPr>
        <w:tc>
          <w:tcPr>
            <w:tcW w:w="440" w:type="dxa"/>
            <w:vAlign w:val="bottom"/>
          </w:tcPr>
          <w:p>
            <w:pPr>
              <w:spacing w:after="0"/>
              <w:rPr>
                <w:sz w:val="16"/>
                <w:szCs w:val="16"/>
                <w:color w:val="auto"/>
              </w:rPr>
            </w:pPr>
          </w:p>
        </w:tc>
        <w:tc>
          <w:tcPr>
            <w:tcW w:w="5200" w:type="dxa"/>
            <w:vAlign w:val="bottom"/>
            <w:gridSpan w:val="3"/>
          </w:tcPr>
          <w:p>
            <w:pPr>
              <w:ind w:left="140"/>
              <w:spacing w:after="0" w:line="194" w:lineRule="exact"/>
              <w:rPr>
                <w:sz w:val="20"/>
                <w:szCs w:val="20"/>
                <w:color w:val="auto"/>
              </w:rPr>
            </w:pPr>
            <w:r>
              <w:rPr>
                <w:rFonts w:ascii="Times New Roman" w:cs="Times New Roman" w:eastAsia="Times New Roman" w:hAnsi="Times New Roman"/>
                <w:sz w:val="18"/>
                <w:szCs w:val="18"/>
                <w:color w:val="auto"/>
              </w:rPr>
              <w:t>således  at  reguleringsmekanismerne  i  vedtægternes  bilag  4 kan</w:t>
            </w:r>
          </w:p>
        </w:tc>
        <w:tc>
          <w:tcPr>
            <w:tcW w:w="540" w:type="dxa"/>
            <w:vAlign w:val="bottom"/>
          </w:tcPr>
          <w:p>
            <w:pPr>
              <w:spacing w:after="0"/>
              <w:rPr>
                <w:sz w:val="16"/>
                <w:szCs w:val="16"/>
                <w:color w:val="auto"/>
              </w:rPr>
            </w:pPr>
          </w:p>
        </w:tc>
        <w:tc>
          <w:tcPr>
            <w:tcW w:w="506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color w:val="auto"/>
              </w:rPr>
              <w:t>nominal DKK 1 share, provided however that the adjustment</w:t>
            </w:r>
          </w:p>
        </w:tc>
      </w:tr>
      <w:tr>
        <w:trPr>
          <w:trHeight w:val="196"/>
        </w:trPr>
        <w:tc>
          <w:tcPr>
            <w:tcW w:w="440" w:type="dxa"/>
            <w:vAlign w:val="bottom"/>
          </w:tcPr>
          <w:p>
            <w:pPr>
              <w:spacing w:after="0"/>
              <w:rPr>
                <w:sz w:val="17"/>
                <w:szCs w:val="17"/>
                <w:color w:val="auto"/>
              </w:rPr>
            </w:pPr>
          </w:p>
        </w:tc>
        <w:tc>
          <w:tcPr>
            <w:tcW w:w="42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resultere i en anden kurs.</w:t>
            </w:r>
          </w:p>
        </w:tc>
        <w:tc>
          <w:tcPr>
            <w:tcW w:w="5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mechanisms in appendix 4 to the articles of association may result</w:t>
            </w:r>
          </w:p>
        </w:tc>
      </w:tr>
      <w:tr>
        <w:trPr>
          <w:trHeight w:val="20"/>
        </w:trPr>
        <w:tc>
          <w:tcPr>
            <w:tcW w:w="4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 a different subscription rate.</w:t>
            </w:r>
          </w:p>
        </w:tc>
      </w:tr>
      <w:tr>
        <w:trPr>
          <w:trHeight w:val="432"/>
        </w:trPr>
        <w:tc>
          <w:tcPr>
            <w:tcW w:w="440" w:type="dxa"/>
            <w:vAlign w:val="bottom"/>
          </w:tcPr>
          <w:p>
            <w:pPr>
              <w:spacing w:after="0"/>
              <w:rPr>
                <w:sz w:val="24"/>
                <w:szCs w:val="24"/>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 nye aktier skal være ikke-omsætningspapirer.</w:t>
            </w:r>
          </w:p>
        </w:tc>
        <w:tc>
          <w:tcPr>
            <w:tcW w:w="54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new shares will not be negotiable instruments.</w:t>
            </w:r>
          </w:p>
        </w:tc>
      </w:tr>
      <w:tr>
        <w:trPr>
          <w:trHeight w:val="414"/>
        </w:trPr>
        <w:tc>
          <w:tcPr>
            <w:tcW w:w="440" w:type="dxa"/>
            <w:vAlign w:val="bottom"/>
          </w:tcPr>
          <w:p>
            <w:pPr>
              <w:spacing w:after="0"/>
              <w:rPr>
                <w:sz w:val="24"/>
                <w:szCs w:val="24"/>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 nye aktier skal lyde på navn og skal noteres i Selskabets ejerbog.</w:t>
            </w:r>
          </w:p>
        </w:tc>
        <w:tc>
          <w:tcPr>
            <w:tcW w:w="54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new shares will be made out in the name of the holder and</w:t>
            </w:r>
          </w:p>
        </w:tc>
      </w:tr>
      <w:tr>
        <w:trPr>
          <w:trHeight w:val="234"/>
        </w:trPr>
        <w:tc>
          <w:tcPr>
            <w:tcW w:w="4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registered in the Company's register of shareholders.</w:t>
            </w:r>
          </w:p>
        </w:tc>
      </w:tr>
      <w:tr>
        <w:trPr>
          <w:trHeight w:val="414"/>
        </w:trPr>
        <w:tc>
          <w:tcPr>
            <w:tcW w:w="440" w:type="dxa"/>
            <w:vAlign w:val="bottom"/>
          </w:tcPr>
          <w:p>
            <w:pPr>
              <w:spacing w:after="0"/>
              <w:rPr>
                <w:sz w:val="24"/>
                <w:szCs w:val="24"/>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De anslåede omkostninger, der skal afholdes af Selskabet ved</w:t>
            </w:r>
          </w:p>
        </w:tc>
        <w:tc>
          <w:tcPr>
            <w:tcW w:w="540" w:type="dxa"/>
            <w:vAlign w:val="bottom"/>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costs in connection with the capital increase to be borne by the</w:t>
            </w:r>
          </w:p>
        </w:tc>
      </w:tr>
      <w:tr>
        <w:trPr>
          <w:trHeight w:val="234"/>
        </w:trPr>
        <w:tc>
          <w:tcPr>
            <w:tcW w:w="440" w:type="dxa"/>
            <w:vAlign w:val="bottom"/>
          </w:tcPr>
          <w:p>
            <w:pPr>
              <w:spacing w:after="0"/>
              <w:rPr>
                <w:sz w:val="20"/>
                <w:szCs w:val="20"/>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kapitalforhøjelsen, udgør DKK 25.000 (ekskl. moms).</w:t>
            </w:r>
          </w:p>
        </w:tc>
        <w:tc>
          <w:tcPr>
            <w:tcW w:w="540" w:type="dxa"/>
            <w:vAlign w:val="bottom"/>
          </w:tcPr>
          <w:p>
            <w:pPr>
              <w:spacing w:after="0"/>
              <w:rPr>
                <w:sz w:val="20"/>
                <w:szCs w:val="20"/>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 are approx. DKK 25,000 (excluding VAT).</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 henhold til bestyrelsens bemyndigelser i punkt 2.5 er 811.196</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2.9</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According to the board of directors’ authorisations in article 2.5</w:t>
            </w:r>
          </w:p>
        </w:tc>
      </w:tr>
      <w:tr>
        <w:trPr>
          <w:trHeight w:val="234"/>
        </w:trPr>
        <w:tc>
          <w:tcPr>
            <w:tcW w:w="440" w:type="dxa"/>
            <w:vAlign w:val="bottom"/>
          </w:tcPr>
          <w:p>
            <w:pPr>
              <w:spacing w:after="0"/>
              <w:rPr>
                <w:sz w:val="20"/>
                <w:szCs w:val="20"/>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warrants udnyttet pr. 3. januar 2024.</w:t>
            </w:r>
          </w:p>
        </w:tc>
        <w:tc>
          <w:tcPr>
            <w:tcW w:w="540" w:type="dxa"/>
            <w:vAlign w:val="bottom"/>
          </w:tcPr>
          <w:p>
            <w:pPr>
              <w:spacing w:after="0"/>
              <w:rPr>
                <w:sz w:val="20"/>
                <w:szCs w:val="20"/>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811,196 warrants have been exercised per 3 January 2024.</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2.10</w:t>
            </w: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Bestyrelsen er i perioden indtil 1. maj 2027 bemyndiget til ad én</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2.10</w:t>
            </w: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board of directors is until 1 May 2027 authorized at one or</w:t>
            </w:r>
          </w:p>
        </w:tc>
      </w:tr>
      <w:tr>
        <w:trPr>
          <w:trHeight w:val="216"/>
        </w:trPr>
        <w:tc>
          <w:tcPr>
            <w:tcW w:w="44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eller  flere  gange  at  udstede  warrants  til  investorer,  långivere,</w:t>
            </w:r>
          </w:p>
        </w:tc>
        <w:tc>
          <w:tcPr>
            <w:tcW w:w="54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more times to issue warrants to investors, lenders, consultants</w:t>
            </w:r>
          </w:p>
        </w:tc>
      </w:tr>
      <w:tr>
        <w:trPr>
          <w:trHeight w:val="216"/>
        </w:trPr>
        <w:tc>
          <w:tcPr>
            <w:tcW w:w="44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konsulenter og/eller rådgivere i selskabet, som giver ret til tegning</w:t>
            </w:r>
          </w:p>
        </w:tc>
        <w:tc>
          <w:tcPr>
            <w:tcW w:w="54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and/or advisors in the company or its subsidiaries entitling the</w:t>
            </w:r>
          </w:p>
        </w:tc>
      </w:tr>
      <w:tr>
        <w:trPr>
          <w:trHeight w:val="216"/>
        </w:trPr>
        <w:tc>
          <w:tcPr>
            <w:tcW w:w="44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af i alt op til nominelt DKK 47.000.000 uden fortegningsret for</w:t>
            </w:r>
          </w:p>
        </w:tc>
        <w:tc>
          <w:tcPr>
            <w:tcW w:w="54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holder to subscribe for shares for a total of up to nominal value of</w:t>
            </w:r>
          </w:p>
        </w:tc>
      </w:tr>
      <w:tr>
        <w:trPr>
          <w:trHeight w:val="216"/>
        </w:trPr>
        <w:tc>
          <w:tcPr>
            <w:tcW w:w="44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selskabets aktionærer. Udnyttelseskursen for warrants, der er udstedt</w:t>
            </w:r>
          </w:p>
        </w:tc>
        <w:tc>
          <w:tcPr>
            <w:tcW w:w="54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DKK 47,000,000 without pre-emptive subscription rights for the</w:t>
            </w:r>
          </w:p>
        </w:tc>
      </w:tr>
      <w:tr>
        <w:trPr>
          <w:trHeight w:val="216"/>
        </w:trPr>
        <w:tc>
          <w:tcPr>
            <w:tcW w:w="44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 henhold til denne bemyndigelse, skal ved udstedelsen fastsættes af</w:t>
            </w:r>
          </w:p>
        </w:tc>
        <w:tc>
          <w:tcPr>
            <w:tcW w:w="54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company's shareholders. The exercise price for the warrants issued</w:t>
            </w:r>
          </w:p>
        </w:tc>
      </w:tr>
      <w:tr>
        <w:trPr>
          <w:trHeight w:val="216"/>
        </w:trPr>
        <w:tc>
          <w:tcPr>
            <w:tcW w:w="44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bestyrelsen  til  mindst  markedsprisen.  Bestyrelsen  fastlægger</w:t>
            </w:r>
          </w:p>
        </w:tc>
        <w:tc>
          <w:tcPr>
            <w:tcW w:w="54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according to this authorization shall at the time of issuance be</w:t>
            </w:r>
          </w:p>
        </w:tc>
      </w:tr>
      <w:tr>
        <w:trPr>
          <w:trHeight w:val="216"/>
        </w:trPr>
        <w:tc>
          <w:tcPr>
            <w:tcW w:w="440" w:type="dxa"/>
            <w:vAlign w:val="bottom"/>
          </w:tcPr>
          <w:p>
            <w:pPr>
              <w:spacing w:after="0"/>
              <w:rPr>
                <w:sz w:val="18"/>
                <w:szCs w:val="18"/>
                <w:color w:val="auto"/>
              </w:rPr>
            </w:pPr>
          </w:p>
        </w:tc>
        <w:tc>
          <w:tcPr>
            <w:tcW w:w="5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vilkårene for udstedte warrants og fordelingen heraf.</w:t>
            </w:r>
          </w:p>
        </w:tc>
        <w:tc>
          <w:tcPr>
            <w:tcW w:w="54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determined by the board of directors at minimum market price. The</w:t>
            </w:r>
          </w:p>
        </w:tc>
      </w:tr>
      <w:tr>
        <w:trPr>
          <w:trHeight w:val="216"/>
        </w:trPr>
        <w:tc>
          <w:tcPr>
            <w:tcW w:w="4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board of directors shall determine the terms for the warrants issued</w:t>
            </w:r>
          </w:p>
        </w:tc>
      </w:tr>
      <w:tr>
        <w:trPr>
          <w:trHeight w:val="234"/>
        </w:trPr>
        <w:tc>
          <w:tcPr>
            <w:tcW w:w="4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and the distribution hereof.</w:t>
            </w:r>
          </w:p>
        </w:tc>
      </w:tr>
      <w:tr>
        <w:trPr>
          <w:trHeight w:val="567"/>
        </w:trPr>
        <w:tc>
          <w:tcPr>
            <w:tcW w:w="4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68"/>
        </w:trPr>
        <w:tc>
          <w:tcPr>
            <w:tcW w:w="440" w:type="dxa"/>
            <w:vAlign w:val="bottom"/>
            <w:shd w:val="clear" w:color="auto" w:fill="000000"/>
          </w:tcPr>
          <w:p>
            <w:pPr>
              <w:spacing w:after="0"/>
              <w:rPr>
                <w:sz w:val="5"/>
                <w:szCs w:val="5"/>
                <w:color w:val="auto"/>
              </w:rPr>
            </w:pPr>
          </w:p>
        </w:tc>
        <w:tc>
          <w:tcPr>
            <w:tcW w:w="424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29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39" w:name="page40"/>
    <w:bookmarkEnd w:id="39"/>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Denne bemyndigelse til at udstede warrants er den 1. februar 2024 fuldt ud udnyttet med den konsekvens, at bestyrelsen ikke kan udstede yderligere warrants i henhold til dette punkt 2.10 med virkning fra 1. februar 2024. Alle warrants udstedt i henhold til dette punkt 2.10 skal forblive fuldt ud gyldige i overensstemmelse med de af bestyrelsen ved tildeling fastsatte vilkår.</w:t>
      </w:r>
    </w:p>
    <w:p>
      <w:pPr>
        <w:spacing w:after="0" w:line="187"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Bestyrelsen er samtidig bemyndiget til i perioden indtil 1. maj 2027 ad én eller flere gange at forhøje selskabets aktiekapital med op til i alt nominelt DKK 47.000.000 uden fortegningsret for selskabets aktionærer ved kontant indbetaling med henblik på at gennemføre de til udnyttelsen af udstedte warrants tilhørende kapitalforhøjelser. Bestyrelsen kan med hjemmel i denne bemyndigelse minimum forhøje aktiekapitalen med nominelt DKK 1,00 og maksimalt med nominelt DKK 47,000.000. Bestyrelsen er bemyndiget til at foretage de fornødne vedtægtsændringer i tilfælde af udnyttelse af bemyndigelsen til at forhøje aktiekapitalen og til at foranledige sådanne aktiers deponering hos en depotbank og samtidig udstedelse af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492125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This authorisation to issue warrants is as of 1 February 2024 fully exhausted with the consequence that the board of directors cannot issue any new warrants under article 2.10 with effect from 1 February 2024. For clarity, any warrants issued per this article 2.10 shall remain in full force and effect as per the terms determined by the Board of Directors in connection with such grant of warrants.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same time, the board of directors is authorized until 1 May 2027 at one or more times to increase the company's share capital with up to nominal value of DKK 47,000,000 without pre-emptive rights for the company's shareholders by cash payment in order to implement the capital increase related to exercise of warrants. In accordance with this clause the board of directors may increase share capital with a minimum nominal value of DKK 1.00 and a maximum nominal value of DKK 47,000,000.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w:t>
      </w:r>
    </w:p>
    <w:p>
      <w:pPr>
        <w:sectPr>
          <w:pgSz w:w="11900" w:h="16838" w:orient="portrait"/>
          <w:cols w:equalWidth="0" w:num="2">
            <w:col w:w="5000" w:space="720"/>
            <w:col w:w="4940"/>
          </w:cols>
          <w:pgMar w:left="900" w:top="796" w:right="339" w:bottom="1440" w:gutter="0" w:footer="0" w:header="0"/>
        </w:sectPr>
      </w:pPr>
    </w:p>
    <w:bookmarkStart w:id="40" w:name="page41"/>
    <w:bookmarkEnd w:id="40"/>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De aktier, som måtte blive tegnet ved udnyttelse af warrants, skal være ikke-omsætningspapirer og skal lyde på navn og noteres på navn i selskabets ejerbog. Aktierne skal være underlagt samme indskrænkninger i aktiernes omsættelighed, som er gældende for selskabets øvrige aktier, og ingen aktionær skal være forpligtet til at lade sine aktier indløse helt eller delvist. Ingen delvis indbetaling er tilladt. Aktierne skal i det hele være ligestillet med den bestående aktiekapital og skal ikke tilhøre en særlig aktieklasse. Aktierne giver ret til udbytte og andre rettigheder i selskabet på tidspunktet for registreringen af kapitalforhøjelsen i Erhvervsstyrelsen.</w:t>
      </w:r>
    </w:p>
    <w:p>
      <w:pPr>
        <w:spacing w:after="0" w:line="200" w:lineRule="exact"/>
        <w:rPr>
          <w:sz w:val="20"/>
          <w:szCs w:val="20"/>
          <w:color w:val="auto"/>
        </w:rPr>
      </w:pPr>
    </w:p>
    <w:p>
      <w:pPr>
        <w:spacing w:after="0" w:line="210" w:lineRule="exact"/>
        <w:rPr>
          <w:sz w:val="20"/>
          <w:szCs w:val="20"/>
          <w:color w:val="auto"/>
        </w:rPr>
      </w:pPr>
    </w:p>
    <w:p>
      <w:pPr>
        <w:jc w:val="both"/>
        <w:ind w:right="60" w:hanging="566"/>
        <w:spacing w:after="0" w:line="253" w:lineRule="auto"/>
        <w:rPr>
          <w:sz w:val="20"/>
          <w:szCs w:val="20"/>
          <w:color w:val="auto"/>
        </w:rPr>
      </w:pPr>
      <w:r>
        <w:rPr>
          <w:rFonts w:ascii="Times New Roman" w:cs="Times New Roman" w:eastAsia="Times New Roman" w:hAnsi="Times New Roman"/>
          <w:sz w:val="18"/>
          <w:szCs w:val="18"/>
          <w:color w:val="auto"/>
        </w:rPr>
        <w:t>2.10.1 I henhold til bemyndigelse fra generalforsamlingen i vedtægternes punkt 2.10 har bestyrelsen den 19. september 2023 tildelt og udstedt i alt 150.000 warrants og truffet beslutning om den til disse warrants hørende forhøjelse af selskabets aktiekapital. Warrants udstedes i øvrigt på de i bilag 5 angivne vilkår dog således at 37.500 warrants optjenes den 20. november 2023, 37.500 warrants optjenes den 20. februar 2024, 37.500 warrants optjenes den 20. maj 2024 og 37.500 warrants optjenes den 20. august 2024. De tildelte og optjente warrants kan udnyttes til og med 19. september 2026. Bemyndigelsen i pkt. 2.10 er herefter nedsat til nominelt DKK 29.850.000.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356235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shares issued based on exercise of warrants shall be non-negotiable instruments issued in the name of the holder and registered in the name of the holder in the company's register of shareholders. The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p>
      <w:pPr>
        <w:spacing w:after="0" w:line="192" w:lineRule="exact"/>
        <w:rPr>
          <w:sz w:val="20"/>
          <w:szCs w:val="20"/>
          <w:color w:val="auto"/>
        </w:rPr>
      </w:pPr>
    </w:p>
    <w:p>
      <w:pPr>
        <w:jc w:val="both"/>
        <w:ind w:hanging="553"/>
        <w:spacing w:after="0" w:line="253" w:lineRule="auto"/>
        <w:rPr>
          <w:sz w:val="20"/>
          <w:szCs w:val="20"/>
          <w:color w:val="auto"/>
        </w:rPr>
      </w:pPr>
      <w:r>
        <w:rPr>
          <w:rFonts w:ascii="Times New Roman" w:cs="Times New Roman" w:eastAsia="Times New Roman" w:hAnsi="Times New Roman"/>
          <w:sz w:val="18"/>
          <w:szCs w:val="18"/>
          <w:color w:val="auto"/>
        </w:rPr>
        <w:t>2.10.1 Pursuant to the authorization from the general meeting set out in article 2.10 of the articles of association the board of directors has 19 September 2023 granted and issued 150,000 and resolved to carry out the increase of the company's share capital relating to the warrants. The warrants are issued on the terms and conditions set out in appendix 5 provided, however, that 37,500 warrants vest on 20 November 2023, that 37,500 warrants vest on 20 February 2024, that 37,500 warrants vest on 20 May 2024 and 37,500 Warrants vest on 20 August 2024. The warrants granted and vested may be exercised until and including 19 September 2026. The authorization in article 2.10 is hereafter reduced to 29,850,000.</w:t>
      </w:r>
    </w:p>
    <w:p>
      <w:pPr>
        <w:sectPr>
          <w:pgSz w:w="11900" w:h="16838" w:orient="portrait"/>
          <w:cols w:equalWidth="0" w:num="2">
            <w:col w:w="5000" w:space="720"/>
            <w:col w:w="4940"/>
          </w:cols>
          <w:pgMar w:left="900" w:top="796" w:right="339" w:bottom="1440" w:gutter="0" w:footer="0" w:header="0"/>
        </w:sectPr>
      </w:pPr>
    </w:p>
    <w:bookmarkStart w:id="41" w:name="page42"/>
    <w:bookmarkEnd w:id="41"/>
    <w:p>
      <w:pPr>
        <w:jc w:val="both"/>
        <w:ind w:left="572"/>
        <w:spacing w:after="0" w:line="255"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1,50 omregnet til DKK til den officielle vekselkurs mellem DKK/USD som er gældende på udnyttelsesdagen, dog minimum DKK 1 pr. aktie a nominelt kr. 1, dog således at reguleringsmekanismerne i punkt 6 i vedtægternes bilag 5 kan resultere i et andet antal aktier og/eller en anden tegningskurs.</w:t>
      </w:r>
    </w:p>
    <w:p>
      <w:pPr>
        <w:spacing w:after="0" w:line="189"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8" w:lineRule="auto"/>
        <w:tabs>
          <w:tab w:leader="none" w:pos="5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150.000, dog således at reguleringsmekanismerne i punkt 6 i vedtægternes bilag 5 kan resultere i et andet beløb.</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56" w:lineRule="auto"/>
        <w:tabs>
          <w:tab w:leader="none" w:pos="5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1,50 pr. aktie á nominelt DKK 1 omregnet til DKK til den officielle vekselkurs mellem DKK/USD som er gældende på udnyttelsesdagen, dog minimum DKK 1 pr. aktie a nominelt kr. 1, dog således at reguleringsmekanismerne i punkt 6 i vedtægternes bilag 5 kan resultere i en anden kurs.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353695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spacing w:after="0" w:line="255"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USD 1.50 converted into DKK using the official exchange rate between DKK and USD on the exercise day, provided, however, that the adjustment mechanisms in clause 6 of appendix 5 to the articles of association may result in a different number of shares and/or a different subscription price.</w:t>
      </w:r>
    </w:p>
    <w:p>
      <w:pPr>
        <w:spacing w:after="0" w:line="189" w:lineRule="exact"/>
        <w:rPr>
          <w:sz w:val="20"/>
          <w:szCs w:val="20"/>
          <w:color w:val="auto"/>
        </w:rPr>
      </w:pP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8" w:lineRule="auto"/>
        <w:tabs>
          <w:tab w:leader="none" w:pos="5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150,000, respectively, provided, however, that the adjustment mechanisms in clause 6 of appendix 5 to the articles of association may result in a different amount.</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56" w:lineRule="auto"/>
        <w:tabs>
          <w:tab w:leader="none" w:pos="5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1.50 per share of nominal DKK 1.00 converted into DKK using the official exchange rate between DKK and USD on the exercise day, provided however that the adjustment mechanisms in clause 6 of appendix 5 to the articles of association may result in a different subscription price.</w:t>
      </w:r>
    </w:p>
    <w:p>
      <w:pPr>
        <w:sectPr>
          <w:pgSz w:w="11900" w:h="16838" w:orient="portrait"/>
          <w:cols w:equalWidth="0" w:num="2">
            <w:col w:w="5512" w:space="225"/>
            <w:col w:w="5495"/>
          </w:cols>
          <w:pgMar w:left="328" w:top="796" w:right="339" w:bottom="1440" w:gutter="0" w:footer="0" w:header="0"/>
        </w:sectPr>
      </w:pPr>
    </w:p>
    <w:bookmarkStart w:id="42" w:name="page43"/>
    <w:bookmarkEnd w:id="42"/>
    <w:p>
      <w:pPr>
        <w:ind w:left="572" w:hanging="572"/>
        <w:spacing w:after="0" w:line="282" w:lineRule="auto"/>
        <w:tabs>
          <w:tab w:leader="none" w:pos="5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2"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5.</w:t>
      </w:r>
    </w:p>
    <w:p>
      <w:pPr>
        <w:spacing w:after="0" w:line="176" w:lineRule="exact"/>
        <w:rPr>
          <w:sz w:val="20"/>
          <w:szCs w:val="20"/>
          <w:color w:val="auto"/>
        </w:rPr>
      </w:pPr>
    </w:p>
    <w:p>
      <w:pPr>
        <w:jc w:val="both"/>
        <w:ind w:left="572" w:hanging="566"/>
        <w:spacing w:after="0" w:line="254" w:lineRule="auto"/>
        <w:rPr>
          <w:sz w:val="20"/>
          <w:szCs w:val="20"/>
          <w:color w:val="auto"/>
        </w:rPr>
      </w:pPr>
      <w:r>
        <w:rPr>
          <w:rFonts w:ascii="Times New Roman" w:cs="Times New Roman" w:eastAsia="Times New Roman" w:hAnsi="Times New Roman"/>
          <w:sz w:val="18"/>
          <w:szCs w:val="18"/>
          <w:color w:val="auto"/>
        </w:rPr>
        <w:t>2.10.2 I henhold til bemyndigelse fra generalforsamlingen i vedtægternes punkt 2.10 har bestyrelsen den 6. december 2023 tildelt og udstedt i alt 9.726.898 warrants og truffet beslutning om den til disse warrants hørende forhøjelse af selskabets aktiekapital. Warrants udstedes i øvrigt på de i bilag 6 angivne vilkår. Bemyndigelsen i pkt. 2.10 er herefter nedsat til nominelt DKK 20.123.102. Ved generalforsamlingsbeslutning den 11. januar 2024 er bemyndigelsen forhøjet til nominelt DKK 47.000.000.</w:t>
      </w:r>
    </w:p>
    <w:p>
      <w:pPr>
        <w:spacing w:after="0" w:line="200" w:lineRule="exact"/>
        <w:rPr>
          <w:sz w:val="20"/>
          <w:szCs w:val="20"/>
          <w:color w:val="auto"/>
        </w:rPr>
      </w:pPr>
    </w:p>
    <w:p>
      <w:pPr>
        <w:spacing w:after="0" w:line="208" w:lineRule="exact"/>
        <w:rPr>
          <w:sz w:val="20"/>
          <w:szCs w:val="20"/>
          <w:color w:val="auto"/>
        </w:rPr>
      </w:pPr>
    </w:p>
    <w:p>
      <w:pPr>
        <w:jc w:val="both"/>
        <w:ind w:left="572"/>
        <w:spacing w:after="0" w:line="261"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DKK 4,799 (tegningspris i vedtægterne konverteret fra USD til DKK i henhold til bestyrelsesbeslutning af 25. oktober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485775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55" w:right="20" w:hanging="555"/>
        <w:spacing w:after="0" w:line="282" w:lineRule="auto"/>
        <w:tabs>
          <w:tab w:leader="none" w:pos="5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2" w:lineRule="exact"/>
        <w:rPr>
          <w:sz w:val="20"/>
          <w:szCs w:val="20"/>
          <w:color w:val="auto"/>
        </w:rPr>
      </w:pPr>
    </w:p>
    <w:p>
      <w:pPr>
        <w:jc w:val="both"/>
        <w:ind w:left="555"/>
        <w:spacing w:after="0" w:line="266" w:lineRule="auto"/>
        <w:rPr>
          <w:sz w:val="20"/>
          <w:szCs w:val="20"/>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5 to the articles of association.</w:t>
      </w:r>
    </w:p>
    <w:p>
      <w:pPr>
        <w:spacing w:after="0" w:line="176" w:lineRule="exact"/>
        <w:rPr>
          <w:sz w:val="20"/>
          <w:szCs w:val="20"/>
          <w:color w:val="auto"/>
        </w:rPr>
      </w:pPr>
    </w:p>
    <w:p>
      <w:pPr>
        <w:jc w:val="both"/>
        <w:ind w:left="555" w:hanging="553"/>
        <w:spacing w:after="0" w:line="254" w:lineRule="auto"/>
        <w:rPr>
          <w:sz w:val="20"/>
          <w:szCs w:val="20"/>
          <w:color w:val="auto"/>
        </w:rPr>
      </w:pPr>
      <w:r>
        <w:rPr>
          <w:rFonts w:ascii="Times New Roman" w:cs="Times New Roman" w:eastAsia="Times New Roman" w:hAnsi="Times New Roman"/>
          <w:sz w:val="18"/>
          <w:szCs w:val="18"/>
          <w:color w:val="auto"/>
        </w:rPr>
        <w:t>2.10.2 Pursuant to the authorization from the general meeting set out in article 2.10 of the articles of association the board of directors has 6 December 2023 granted and issued 9,726,898 and resolved to carry out the increase of the company's share capital relating to the warrants. The warrants are issued on the terms and conditions set out in appendix 6. The authorization in article 2.10 is hereafter reduced to 20,123,102. By resolution of the general meeting on 11 January 2024 the authorization has been increased to nominal DKK 47,000,000.</w:t>
      </w:r>
    </w:p>
    <w:p>
      <w:pPr>
        <w:spacing w:after="0" w:line="188" w:lineRule="exact"/>
        <w:rPr>
          <w:sz w:val="20"/>
          <w:szCs w:val="20"/>
          <w:color w:val="auto"/>
        </w:rPr>
      </w:pPr>
    </w:p>
    <w:p>
      <w:pPr>
        <w:jc w:val="both"/>
        <w:ind w:left="555"/>
        <w:spacing w:after="0" w:line="258"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DKK 4.799 (subscription price in the articles of association converted from USD to DKK pursuant to board resolution dated 25 October 2024).</w:t>
      </w:r>
    </w:p>
    <w:p>
      <w:pPr>
        <w:sectPr>
          <w:pgSz w:w="11900" w:h="16838" w:orient="portrait"/>
          <w:cols w:equalWidth="0" w:num="2">
            <w:col w:w="5512" w:space="225"/>
            <w:col w:w="5495"/>
          </w:cols>
          <w:pgMar w:left="328" w:top="796" w:right="339" w:bottom="1440" w:gutter="0" w:footer="0" w:header="0"/>
        </w:sectPr>
      </w:pPr>
    </w:p>
    <w:bookmarkStart w:id="43" w:name="page44"/>
    <w:bookmarkEnd w:id="43"/>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66" w:lineRule="auto"/>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9.726.898.</w:t>
      </w:r>
    </w:p>
    <w:p>
      <w:pPr>
        <w:spacing w:after="0" w:line="175" w:lineRule="exact"/>
        <w:rPr>
          <w:rFonts w:ascii="Times New Roman" w:cs="Times New Roman" w:eastAsia="Times New Roman" w:hAnsi="Times New Roman"/>
          <w:sz w:val="18"/>
          <w:szCs w:val="18"/>
          <w:color w:val="auto"/>
        </w:rPr>
      </w:pPr>
    </w:p>
    <w:p>
      <w:pPr>
        <w:jc w:val="both"/>
        <w:ind w:left="572" w:hanging="572"/>
        <w:spacing w:after="0" w:line="261" w:lineRule="auto"/>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DKK 4,799 (tegningskurs i vedtægterne konverteret fra USD til DKK i henhold til bestyrelsesbeslutning af 25. oktober 2024), pr. aktie á nominelt DKK 1.</w:t>
      </w:r>
    </w:p>
    <w:p>
      <w:pPr>
        <w:spacing w:after="0" w:line="179"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2"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6.</w:t>
      </w:r>
    </w:p>
    <w:p>
      <w:pPr>
        <w:spacing w:after="0" w:line="176" w:lineRule="exact"/>
        <w:rPr>
          <w:sz w:val="20"/>
          <w:szCs w:val="20"/>
          <w:color w:val="auto"/>
        </w:rPr>
      </w:pPr>
    </w:p>
    <w:p>
      <w:pPr>
        <w:jc w:val="both"/>
        <w:ind w:left="572" w:hanging="566"/>
        <w:spacing w:after="0" w:line="254" w:lineRule="auto"/>
        <w:rPr>
          <w:sz w:val="20"/>
          <w:szCs w:val="20"/>
          <w:color w:val="auto"/>
        </w:rPr>
      </w:pPr>
      <w:r>
        <w:rPr>
          <w:rFonts w:ascii="Times New Roman" w:cs="Times New Roman" w:eastAsia="Times New Roman" w:hAnsi="Times New Roman"/>
          <w:sz w:val="18"/>
          <w:szCs w:val="18"/>
          <w:color w:val="auto"/>
        </w:rPr>
        <w:t>2.10.3 I henhold til bemyndigelse fra generalforsamlingen i vedtægternes punkt 2.10 har bestyrelsen mod betaling den 1. februar 2024 tildelt og udstedt i alt 29.925.000 prefunded warrants (justeret ved bestyrelsesbeslutning 24. oktober 2024), som giver ret til at tegne op til nominelt kr. 29.925.000 aktier og truffet beslutning om den til disse prefunded warrants hørende forhøjelse af selskabets aktiekapital. Prefunded warrants udstedes i øvrigt på de i bilag 7 angivne vilkår. Bemyndigelsen i pkt. 2.10 er herefter nedsat til nominelt DKK 39.375.000.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491490</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66" w:lineRule="auto"/>
        <w:tabs>
          <w:tab w:leader="none" w:pos="5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9,726,898, respectively.</w:t>
      </w:r>
    </w:p>
    <w:p>
      <w:pPr>
        <w:spacing w:after="0" w:line="175" w:lineRule="exact"/>
        <w:rPr>
          <w:rFonts w:ascii="Times New Roman" w:cs="Times New Roman" w:eastAsia="Times New Roman" w:hAnsi="Times New Roman"/>
          <w:sz w:val="18"/>
          <w:szCs w:val="18"/>
          <w:color w:val="auto"/>
        </w:rPr>
      </w:pPr>
    </w:p>
    <w:p>
      <w:pPr>
        <w:jc w:val="both"/>
        <w:ind w:left="555" w:hanging="555"/>
        <w:spacing w:after="0" w:line="261" w:lineRule="auto"/>
        <w:tabs>
          <w:tab w:leader="none" w:pos="5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DKK 4.799 (subscription price in the articles of association converted from USD to DKK pursuant to board resolution dated 25 October 2024) per share of nominal DKK 1.00.</w:t>
      </w:r>
    </w:p>
    <w:p>
      <w:pPr>
        <w:spacing w:after="0" w:line="179" w:lineRule="exact"/>
        <w:rPr>
          <w:rFonts w:ascii="Times New Roman" w:cs="Times New Roman" w:eastAsia="Times New Roman" w:hAnsi="Times New Roman"/>
          <w:sz w:val="18"/>
          <w:szCs w:val="18"/>
          <w:color w:val="auto"/>
        </w:rPr>
      </w:pPr>
    </w:p>
    <w:p>
      <w:pPr>
        <w:ind w:left="555" w:hanging="555"/>
        <w:spacing w:after="0" w:line="282" w:lineRule="auto"/>
        <w:tabs>
          <w:tab w:leader="none" w:pos="5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2" w:lineRule="exact"/>
        <w:rPr>
          <w:sz w:val="20"/>
          <w:szCs w:val="20"/>
          <w:color w:val="auto"/>
        </w:rPr>
      </w:pPr>
    </w:p>
    <w:p>
      <w:pPr>
        <w:jc w:val="both"/>
        <w:ind w:left="555"/>
        <w:spacing w:after="0" w:line="266" w:lineRule="auto"/>
        <w:rPr>
          <w:sz w:val="20"/>
          <w:szCs w:val="20"/>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6 to the articles of association.</w:t>
      </w:r>
    </w:p>
    <w:p>
      <w:pPr>
        <w:spacing w:after="0" w:line="176" w:lineRule="exact"/>
        <w:rPr>
          <w:sz w:val="20"/>
          <w:szCs w:val="20"/>
          <w:color w:val="auto"/>
        </w:rPr>
      </w:pPr>
    </w:p>
    <w:p>
      <w:pPr>
        <w:jc w:val="both"/>
        <w:ind w:left="555" w:hanging="553"/>
        <w:spacing w:after="0" w:line="253" w:lineRule="auto"/>
        <w:rPr>
          <w:sz w:val="20"/>
          <w:szCs w:val="20"/>
          <w:color w:val="auto"/>
        </w:rPr>
      </w:pPr>
      <w:r>
        <w:rPr>
          <w:rFonts w:ascii="Times New Roman" w:cs="Times New Roman" w:eastAsia="Times New Roman" w:hAnsi="Times New Roman"/>
          <w:sz w:val="18"/>
          <w:szCs w:val="18"/>
          <w:color w:val="auto"/>
        </w:rPr>
        <w:t>2.10.3 Pursuant to the authorization from the general meeting set out in article 2.10 of the articles of association the board of directors has 1 February 2024 against payment granted and issued 29,925,000 prefunded warrants which confer the right to subscribe for up to nominal DKK 29,925,000 shares (adjusted by decision of the board of directors on 24 October 2024) and resolved to carry out the increase of the company's share capital relating to the prefunded warrants. The prefunded warrants are issued on the terms and conditions set out in appendix 7. The authorization in article 2.10 is hereafter reduced to 39,375,000.</w:t>
      </w:r>
    </w:p>
    <w:p>
      <w:pPr>
        <w:sectPr>
          <w:pgSz w:w="11900" w:h="16838" w:orient="portrait"/>
          <w:cols w:equalWidth="0" w:num="2">
            <w:col w:w="5512" w:space="225"/>
            <w:col w:w="5495"/>
          </w:cols>
          <w:pgMar w:left="328" w:top="796" w:right="339" w:bottom="1440" w:gutter="0" w:footer="0" w:header="0"/>
        </w:sectPr>
      </w:pPr>
    </w:p>
    <w:bookmarkStart w:id="44" w:name="page45"/>
    <w:bookmarkEnd w:id="44"/>
    <w:p>
      <w:pPr>
        <w:jc w:val="both"/>
        <w:ind w:left="592"/>
        <w:spacing w:after="0" w:line="261"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prefunded warrants og senere tegning af aktier ved udnyttelse af disse prefunded warrants:</w:t>
      </w:r>
    </w:p>
    <w:p>
      <w:pPr>
        <w:spacing w:after="0" w:line="180" w:lineRule="exact"/>
        <w:rPr>
          <w:sz w:val="20"/>
          <w:szCs w:val="20"/>
          <w:color w:val="auto"/>
        </w:rPr>
      </w:pPr>
    </w:p>
    <w:p>
      <w:pPr>
        <w:jc w:val="both"/>
        <w:ind w:left="592" w:hanging="592"/>
        <w:spacing w:after="0" w:line="261" w:lineRule="auto"/>
        <w:tabs>
          <w:tab w:leader="none" w:pos="5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prefunded warrants, udgør henholdsvis nominelt DKK 1 og DKK 29.925.000 (justeret ved bestyrelsesbeslutning 24. oktober 2024).</w:t>
      </w:r>
    </w:p>
    <w:p>
      <w:pPr>
        <w:spacing w:after="0" w:line="179" w:lineRule="exact"/>
        <w:rPr>
          <w:rFonts w:ascii="Times New Roman" w:cs="Times New Roman" w:eastAsia="Times New Roman" w:hAnsi="Times New Roman"/>
          <w:sz w:val="18"/>
          <w:szCs w:val="18"/>
          <w:color w:val="auto"/>
        </w:rPr>
      </w:pPr>
    </w:p>
    <w:p>
      <w:pPr>
        <w:ind w:left="592" w:hanging="592"/>
        <w:spacing w:after="0" w:line="282" w:lineRule="auto"/>
        <w:tabs>
          <w:tab w:leader="none" w:pos="5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DKK 1 pr. aktie á nominelt DKK 1.</w:t>
      </w:r>
    </w:p>
    <w:p>
      <w:pPr>
        <w:spacing w:after="0" w:line="161" w:lineRule="exact"/>
        <w:rPr>
          <w:rFonts w:ascii="Times New Roman" w:cs="Times New Roman" w:eastAsia="Times New Roman" w:hAnsi="Times New Roman"/>
          <w:sz w:val="18"/>
          <w:szCs w:val="18"/>
          <w:color w:val="auto"/>
        </w:rPr>
      </w:pPr>
    </w:p>
    <w:p>
      <w:pPr>
        <w:ind w:left="592" w:right="20" w:hanging="592"/>
        <w:spacing w:after="0" w:line="282" w:lineRule="auto"/>
        <w:tabs>
          <w:tab w:leader="none" w:pos="5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1" w:lineRule="exact"/>
        <w:rPr>
          <w:rFonts w:ascii="Times New Roman" w:cs="Times New Roman" w:eastAsia="Times New Roman" w:hAnsi="Times New Roman"/>
          <w:sz w:val="18"/>
          <w:szCs w:val="18"/>
          <w:color w:val="auto"/>
        </w:rPr>
      </w:pPr>
    </w:p>
    <w:p>
      <w:pPr>
        <w:jc w:val="both"/>
        <w:ind w:left="59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Øvrige vilkår for de udstedte prefunded warrants og den senere tegning af aktier ved udnyttelse af disse prefunded warrants fremgår af vedtægternes bilag 7.</w:t>
      </w:r>
    </w:p>
    <w:p>
      <w:pPr>
        <w:spacing w:after="0" w:line="392" w:lineRule="exact"/>
        <w:rPr>
          <w:sz w:val="20"/>
          <w:szCs w:val="20"/>
          <w:color w:val="auto"/>
        </w:rPr>
      </w:pPr>
    </w:p>
    <w:p>
      <w:pPr>
        <w:jc w:val="both"/>
        <w:ind w:left="592" w:right="20" w:hanging="593"/>
        <w:spacing w:after="0" w:line="266" w:lineRule="auto"/>
        <w:rPr>
          <w:sz w:val="20"/>
          <w:szCs w:val="20"/>
          <w:color w:val="auto"/>
        </w:rPr>
      </w:pPr>
      <w:r>
        <w:rPr>
          <w:rFonts w:ascii="Times New Roman" w:cs="Times New Roman" w:eastAsia="Times New Roman" w:hAnsi="Times New Roman"/>
          <w:sz w:val="18"/>
          <w:szCs w:val="18"/>
          <w:color w:val="auto"/>
        </w:rPr>
        <w:t>2.10.3.1 I henhold til bestyrelsens tildeling og udstedelse af prefunded warrants i punkt 2.10.3 er samtlige 29.925.000 prefunded warrants udnyttet pr. 15. januar 2025.</w:t>
      </w:r>
    </w:p>
    <w:p>
      <w:pPr>
        <w:spacing w:after="0" w:line="176" w:lineRule="exact"/>
        <w:rPr>
          <w:sz w:val="20"/>
          <w:szCs w:val="20"/>
          <w:color w:val="auto"/>
        </w:rPr>
      </w:pPr>
    </w:p>
    <w:p>
      <w:pPr>
        <w:jc w:val="both"/>
        <w:ind w:left="592" w:hanging="593"/>
        <w:spacing w:after="0" w:line="256" w:lineRule="auto"/>
        <w:tabs>
          <w:tab w:leader="none" w:pos="572" w:val="left"/>
        </w:tabs>
        <w:rPr>
          <w:sz w:val="20"/>
          <w:szCs w:val="20"/>
          <w:color w:val="auto"/>
        </w:rPr>
      </w:pPr>
      <w:r>
        <w:rPr>
          <w:rFonts w:ascii="Times New Roman" w:cs="Times New Roman" w:eastAsia="Times New Roman" w:hAnsi="Times New Roman"/>
          <w:sz w:val="18"/>
          <w:szCs w:val="18"/>
          <w:color w:val="auto"/>
        </w:rPr>
        <w:t>2.10.4</w:t>
        <w:tab/>
        <w:t>I henhold til bemyndigelse fra generalforsamlingen i vedtægternes punkt 2.10 har bestyrelsen den 1. februar 2024 tildelt og udstedt i alt 39.375.000 warrants og truffet beslutning om den til disse warrants hørende forhøjelse af selskabets aktiekapital. Warrants udstedes i øvrigt på de i bilag 8 og 9 angivne vilkår. Bemyndigelsen i pkt. 2.10 er herefter fuldt udnyttet.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490855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88"/>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prefunded warrants and subsequent subscription of shares by exercise of the prefunded warrants:</w:t>
      </w:r>
    </w:p>
    <w:p>
      <w:pPr>
        <w:spacing w:after="0" w:line="180" w:lineRule="exact"/>
        <w:rPr>
          <w:sz w:val="20"/>
          <w:szCs w:val="20"/>
          <w:color w:val="auto"/>
        </w:rPr>
      </w:pPr>
    </w:p>
    <w:p>
      <w:pPr>
        <w:jc w:val="both"/>
        <w:ind w:left="588" w:hanging="588"/>
        <w:spacing w:after="0" w:line="261" w:lineRule="auto"/>
        <w:tabs>
          <w:tab w:leader="none" w:pos="58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prefunded warrants is DKK 1 and DKK 29,925,000 adjusted by decision of the board of directors on 24 October 2024), respectively.</w:t>
      </w:r>
    </w:p>
    <w:p>
      <w:pPr>
        <w:spacing w:after="0" w:line="179" w:lineRule="exact"/>
        <w:rPr>
          <w:rFonts w:ascii="Times New Roman" w:cs="Times New Roman" w:eastAsia="Times New Roman" w:hAnsi="Times New Roman"/>
          <w:sz w:val="18"/>
          <w:szCs w:val="18"/>
          <w:color w:val="auto"/>
        </w:rPr>
      </w:pPr>
    </w:p>
    <w:p>
      <w:pPr>
        <w:ind w:left="588" w:right="20" w:hanging="588"/>
        <w:spacing w:after="0" w:line="282" w:lineRule="auto"/>
        <w:tabs>
          <w:tab w:leader="none" w:pos="58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DKK 1 per share of nominal DKK 1.00.</w:t>
      </w:r>
    </w:p>
    <w:p>
      <w:pPr>
        <w:spacing w:after="0" w:line="161" w:lineRule="exact"/>
        <w:rPr>
          <w:rFonts w:ascii="Times New Roman" w:cs="Times New Roman" w:eastAsia="Times New Roman" w:hAnsi="Times New Roman"/>
          <w:sz w:val="18"/>
          <w:szCs w:val="18"/>
          <w:color w:val="auto"/>
        </w:rPr>
      </w:pPr>
    </w:p>
    <w:p>
      <w:pPr>
        <w:ind w:left="588" w:hanging="588"/>
        <w:spacing w:after="0" w:line="282" w:lineRule="auto"/>
        <w:tabs>
          <w:tab w:leader="none" w:pos="58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2" w:lineRule="exact"/>
        <w:rPr>
          <w:sz w:val="20"/>
          <w:szCs w:val="20"/>
          <w:color w:val="auto"/>
        </w:rPr>
      </w:pPr>
    </w:p>
    <w:p>
      <w:pPr>
        <w:jc w:val="both"/>
        <w:ind w:left="588"/>
        <w:spacing w:after="0" w:line="261" w:lineRule="auto"/>
        <w:rPr>
          <w:sz w:val="20"/>
          <w:szCs w:val="20"/>
          <w:color w:val="auto"/>
        </w:rPr>
      </w:pPr>
      <w:r>
        <w:rPr>
          <w:rFonts w:ascii="Times New Roman" w:cs="Times New Roman" w:eastAsia="Times New Roman" w:hAnsi="Times New Roman"/>
          <w:sz w:val="18"/>
          <w:szCs w:val="18"/>
          <w:color w:val="auto"/>
        </w:rPr>
        <w:t>Additional terms and conditions applicable to the granted prefunded warrants and subsequent subscription of shares by exercise of the prefunded warrants are set forth in appendix 7 to the articles of association</w:t>
      </w:r>
    </w:p>
    <w:p>
      <w:pPr>
        <w:spacing w:after="0" w:line="180" w:lineRule="exact"/>
        <w:rPr>
          <w:sz w:val="20"/>
          <w:szCs w:val="20"/>
          <w:color w:val="auto"/>
        </w:rPr>
      </w:pPr>
    </w:p>
    <w:p>
      <w:pPr>
        <w:jc w:val="both"/>
        <w:ind w:left="588" w:hanging="593"/>
        <w:spacing w:after="0" w:line="266" w:lineRule="auto"/>
        <w:rPr>
          <w:sz w:val="20"/>
          <w:szCs w:val="20"/>
          <w:color w:val="auto"/>
        </w:rPr>
      </w:pPr>
      <w:r>
        <w:rPr>
          <w:rFonts w:ascii="Times New Roman" w:cs="Times New Roman" w:eastAsia="Times New Roman" w:hAnsi="Times New Roman"/>
          <w:sz w:val="18"/>
          <w:szCs w:val="18"/>
          <w:color w:val="auto"/>
        </w:rPr>
        <w:t>2.10.3.1According to the board of directors’ grant and issue of prefunded warrants in article 2.10.3 all 29,925,000 prefunded warrants have been exercised per 15 January 2025.</w:t>
      </w:r>
    </w:p>
    <w:p>
      <w:pPr>
        <w:spacing w:after="0" w:line="176" w:lineRule="exact"/>
        <w:rPr>
          <w:sz w:val="20"/>
          <w:szCs w:val="20"/>
          <w:color w:val="auto"/>
        </w:rPr>
      </w:pPr>
    </w:p>
    <w:p>
      <w:pPr>
        <w:jc w:val="both"/>
        <w:ind w:left="588" w:hanging="593"/>
        <w:spacing w:after="0" w:line="255" w:lineRule="auto"/>
        <w:tabs>
          <w:tab w:leader="none" w:pos="567" w:val="left"/>
        </w:tabs>
        <w:rPr>
          <w:sz w:val="20"/>
          <w:szCs w:val="20"/>
          <w:color w:val="auto"/>
        </w:rPr>
      </w:pPr>
      <w:r>
        <w:rPr>
          <w:rFonts w:ascii="Times New Roman" w:cs="Times New Roman" w:eastAsia="Times New Roman" w:hAnsi="Times New Roman"/>
          <w:sz w:val="18"/>
          <w:szCs w:val="18"/>
          <w:color w:val="auto"/>
        </w:rPr>
        <w:t>2.10.4</w:t>
        <w:tab/>
        <w:t>Pursuant to the authorization from the general meeting set out in article 2.10 of the articles of association the board of directors has 1 February 2024 granted and issued 39,375,000 warrants and resolved to carry out the increase of the company's share capital relating to the warrants. The warrants are issued on the terms and conditions set out in appendices 8 and 9. The authorization in article 2.10 is hereafter fully exhausted.</w:t>
      </w:r>
    </w:p>
    <w:p>
      <w:pPr>
        <w:sectPr>
          <w:pgSz w:w="11900" w:h="16838" w:orient="portrait"/>
          <w:cols w:equalWidth="0" w:num="2">
            <w:col w:w="5512" w:space="212"/>
            <w:col w:w="5508"/>
          </w:cols>
          <w:pgMar w:left="328" w:top="796" w:right="339" w:bottom="1440" w:gutter="0" w:footer="0" w:header="0"/>
        </w:sectPr>
      </w:pPr>
    </w:p>
    <w:bookmarkStart w:id="45" w:name="page46"/>
    <w:bookmarkEnd w:id="45"/>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Hver warrant udstedt på de i bilag 8 anførte vilkår (37.500.000 warrants) giver ret til tegning af én ordinær aktie á nominelt DKK 1,00 i selskabet til en tegningspris på DKK 2,752 (tegningspris i vedtægterne konverteret fra USD til DKK i henhold til bestyrelsesbeslutning af 25. oktober 2024), og hver warrant udstedt på de i bilag 9 anførte vilkår (1.875.000 warrants) giver ret til tegning af én ordinær aktie á nominelt DKK 1,00 i selskabet til en tegningspris på USD 0,54 omregnet til DKK til den officielle vekselkurs mellem DKK/USD, som er gældende på udnyttelsesdagen, dog minimum DKK 1 pr. aktie a nominelt kr. 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483235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Each warrant issued on the terms and conditions set out in appendix 8 (37,500,000 warrants) confers the right to subscribe for one ordinary share of nominal DKK 1.00 in the company at a subscription price of DKK 2.752 (subscription price in the articles of association converted from USD to DKK pursuant to board resolution dated 25 October 2024) and each warrant issued on the terms and conditions set out in appendix 9 confers the right to subscribe for one ordinary share of nominal DKK 1.00 in the company at a subscription price of USD 0.54 converted into DKK using the official exchange rate between DKK and USD on the exercise day, provided, however, minimum DKK 1 per share with a nominal value of DKK 1.</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ectPr>
          <w:pgSz w:w="11900" w:h="16838" w:orient="portrait"/>
          <w:cols w:equalWidth="0" w:num="2">
            <w:col w:w="5000" w:space="720"/>
            <w:col w:w="4940"/>
          </w:cols>
          <w:pgMar w:left="900" w:top="796"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Det mindste og det højeste beløb, hvormed aktiekapitalen skal</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kunne  forhøjes  på  baggrund  af  de  udstedte  warrants,  udgør</w:t>
            </w:r>
          </w:p>
        </w:tc>
        <w:tc>
          <w:tcPr>
            <w:tcW w:w="4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henholdsvis nominelt DKK 1 og DKK 39.375.000.</w:t>
            </w:r>
          </w:p>
        </w:tc>
        <w:tc>
          <w:tcPr>
            <w:tcW w:w="420" w:type="dxa"/>
            <w:vAlign w:val="bottom"/>
          </w:tcPr>
          <w:p>
            <w:pPr>
              <w:spacing w:after="0"/>
              <w:rPr>
                <w:sz w:val="20"/>
                <w:szCs w:val="20"/>
                <w:color w:val="auto"/>
              </w:rPr>
            </w:pP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Tegningskursen for kapitalforhøjelsen er fastsat til DKK 2,752</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(tegningskurs i vedtægterne konverteret fra USD til DKK i henhold</w:t>
            </w:r>
          </w:p>
        </w:tc>
        <w:tc>
          <w:tcPr>
            <w:tcW w:w="4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til bestyrelsesbeslutning af 25. oktober 2024) pr. aktie á nominelt</w:t>
            </w:r>
          </w:p>
        </w:tc>
        <w:tc>
          <w:tcPr>
            <w:tcW w:w="4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DKK 1 for warrants udstedt på de i bilag 8 anførte vilkår og USD</w:t>
            </w:r>
          </w:p>
        </w:tc>
        <w:tc>
          <w:tcPr>
            <w:tcW w:w="4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0,54 pr. aktie á nominelt DKK 1 omregnet til DKK til den officielle</w:t>
            </w:r>
          </w:p>
        </w:tc>
        <w:tc>
          <w:tcPr>
            <w:tcW w:w="4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vekselkurs   mellem   DKK/USD   som   er   gældende   på</w:t>
            </w:r>
          </w:p>
        </w:tc>
        <w:tc>
          <w:tcPr>
            <w:tcW w:w="4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udnyttelsesdagen, dog minimum DKK 1 pr. aktie a nominelt kr. 1</w:t>
            </w:r>
          </w:p>
        </w:tc>
        <w:tc>
          <w:tcPr>
            <w:tcW w:w="4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warrants udstedt på de i bilag 9 anførte vilkår.</w:t>
            </w:r>
          </w:p>
        </w:tc>
        <w:tc>
          <w:tcPr>
            <w:tcW w:w="420" w:type="dxa"/>
            <w:vAlign w:val="bottom"/>
          </w:tcPr>
          <w:p>
            <w:pPr>
              <w:spacing w:after="0"/>
              <w:rPr>
                <w:sz w:val="20"/>
                <w:szCs w:val="20"/>
                <w:color w:val="auto"/>
              </w:rPr>
            </w:pPr>
          </w:p>
        </w:tc>
      </w:tr>
      <w:tr>
        <w:trPr>
          <w:trHeight w:val="63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 anslåede omkostninger, der skal afholdes af selskabet ved</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kapitalforhøjelsen, udgør DKK 10.000 (ekskl. moms).</w:t>
            </w:r>
          </w:p>
        </w:tc>
        <w:tc>
          <w:tcPr>
            <w:tcW w:w="420" w:type="dxa"/>
            <w:vAlign w:val="bottom"/>
          </w:tcPr>
          <w:p>
            <w:pPr>
              <w:spacing w:after="0"/>
              <w:rPr>
                <w:sz w:val="20"/>
                <w:szCs w:val="20"/>
                <w:color w:val="auto"/>
              </w:rPr>
            </w:pPr>
          </w:p>
        </w:tc>
      </w:tr>
      <w:tr>
        <w:trPr>
          <w:trHeight w:val="630"/>
        </w:trPr>
        <w:tc>
          <w:tcPr>
            <w:tcW w:w="440" w:type="dxa"/>
            <w:vAlign w:val="bottom"/>
          </w:tcPr>
          <w:p>
            <w:pPr>
              <w:spacing w:after="0"/>
              <w:rPr>
                <w:sz w:val="24"/>
                <w:szCs w:val="24"/>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Øvrige vilkår for de udstedte warrants og den senere tegning af</w:t>
            </w:r>
          </w:p>
        </w:tc>
        <w:tc>
          <w:tcPr>
            <w:tcW w:w="42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aktier ved udnyttelse af disse warrants fremgår af vedtægternes bilag</w:t>
            </w:r>
          </w:p>
        </w:tc>
        <w:tc>
          <w:tcPr>
            <w:tcW w:w="4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 og 9.</w:t>
            </w:r>
          </w:p>
        </w:tc>
        <w:tc>
          <w:tcPr>
            <w:tcW w:w="420" w:type="dxa"/>
            <w:vAlign w:val="bottom"/>
          </w:tcPr>
          <w:p>
            <w:pPr>
              <w:spacing w:after="0"/>
              <w:rPr>
                <w:sz w:val="20"/>
                <w:szCs w:val="20"/>
                <w:color w:val="auto"/>
              </w:rPr>
            </w:pP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Bestyrelsen er i perioden indtil 15. april 2029 bemyndiget til ad én</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2.11</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eller  flere  gange  at  udstede  warrants  til  investorer,  långivere,</w:t>
            </w:r>
          </w:p>
        </w:tc>
        <w:tc>
          <w:tcPr>
            <w:tcW w:w="4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konsulenter og/eller rådgivere i selskabet eller dets datterselskaber,</w:t>
            </w:r>
          </w:p>
        </w:tc>
        <w:tc>
          <w:tcPr>
            <w:tcW w:w="4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som giver ret til tegning af i alt op til nominelt DKK 100.000.000</w:t>
            </w:r>
          </w:p>
        </w:tc>
        <w:tc>
          <w:tcPr>
            <w:tcW w:w="4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uden fortegningsret for selskabets aktionærer. Udnyttelseskursen for</w:t>
            </w:r>
          </w:p>
        </w:tc>
        <w:tc>
          <w:tcPr>
            <w:tcW w:w="4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warrants, der er udstedt i henhold til denne bemyndigelse, skal ved</w:t>
            </w:r>
          </w:p>
        </w:tc>
        <w:tc>
          <w:tcPr>
            <w:tcW w:w="4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udstedelsen fastsættes af bestyrelsen til markedsprisen eller en</w:t>
            </w:r>
          </w:p>
        </w:tc>
        <w:tc>
          <w:tcPr>
            <w:tcW w:w="4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favørkurs. Bestyrelsen fastlægger vilkårene for udstedte warrants og</w:t>
            </w:r>
          </w:p>
        </w:tc>
        <w:tc>
          <w:tcPr>
            <w:tcW w:w="42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fordelingen heraf.</w:t>
            </w:r>
          </w:p>
        </w:tc>
        <w:tc>
          <w:tcPr>
            <w:tcW w:w="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39,375,000,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subscription will be made at a subscription price of DKK 2.752 (subscription price in the articles of association converted from USD to DKK pursuant to board resolution dated 25 October 2024) per share of nominal DKK 1.00 for warrants issued on the terms and conditions set out in appendix 8 and USD 0.54 per share of nominal DKK 1.00 converted into DKK using the official exchange rate between DKK and USD on the exercise day, however, minimum DKK 1 per share with a nominal value of DKK 1 for warrants issued on the terms and conditions set out in appendix 9.</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3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appendices 8 and 9 to the articles of association.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is until 15 April 2029 authorized at one or more times to issue warrants to investors, lenders, consultants and/or advisors in the company or its subsidiaries entitling the holder to subscribe for shares for a total of up to nominal value of DKK 100,000,000 without pre-emptive subscription rights for the company's shareholders. The exercise price for the warrants issued according to this authorization shall at the time of issuance be determined by the board of directors at market price or at a discount price. The board of directors shall determine the terms for the warrants issued and the distribution hereof.</w:t>
      </w:r>
    </w:p>
    <w:p>
      <w:pPr>
        <w:sectPr>
          <w:pgSz w:w="11900" w:h="16838" w:orient="portrait"/>
          <w:cols w:equalWidth="0" w:num="2">
            <w:col w:w="6060" w:space="240"/>
            <w:col w:w="4940"/>
          </w:cols>
          <w:pgMar w:left="320" w:top="796" w:right="339" w:bottom="1440" w:gutter="0" w:footer="0" w:header="0"/>
        </w:sectPr>
      </w:pPr>
    </w:p>
    <w:bookmarkStart w:id="47" w:name="page48"/>
    <w:bookmarkEnd w:id="47"/>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Bestyrelsen er samtidig bemyndiget til i perioden indtil 15. april 2029 ad én eller flere gange at forhøje selskabets aktiekapital med op til i alt nominelt DKK 100.000.000 uden fortegningsret for selskabets aktionærer ved kontant indbetaling med henblik på at gennemføre de til udnyttelsen af udstedte warrants tilhørende kapitalforhøjelse. Bestyrelsen kan med hjemmel i denne bemyndigelse minimum forhøje aktiekapitalen med nominelt DKK 0,25 og maksimalt med nominelt DKK 100.000.000. Bestyrelsen er bemyndiget til at foretage de fornødne vedtægtsændringer i tilfælde af udnyttelse af bemyndigelsen til at forhøje aktiekapitalen og til at foranledige sådanne aktiers deponering hos en depotbank og samtidig udstedelse af American Depositary Shares.</w:t>
      </w:r>
    </w:p>
    <w:p>
      <w:pPr>
        <w:spacing w:after="0" w:line="200" w:lineRule="exact"/>
        <w:rPr>
          <w:sz w:val="20"/>
          <w:szCs w:val="20"/>
          <w:color w:val="auto"/>
        </w:rPr>
      </w:pPr>
    </w:p>
    <w:p>
      <w:pPr>
        <w:spacing w:after="0" w:line="206"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De aktier, som måtte blive tegnet ved udnyttelse af warrants, skal være ikke-omsætningspapirer og skal lyde på navn og noteres på navn i selskabets ejerbog. Aktierne skal være underlagt samme indskrænkninger i aktiernes omsættelighed, som er gældende for selskabets øvrige aktier, og ingen aktionær skal være forpligtet til at lade sine aktier indløse helt eller delvist. Ingen delvis indbetaling er tilladt. Aktierne skal i det hele være ligestillet med den bestående aktiekapital og skal ikke tilhøre en særlig aktieklasse. Aktierne giver ret til udbytte og andre rettigheder i selskabet på tidspunktet for registreringen af kapitalforhøjelsen i Erhvervsstyrelsen.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494665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At the same time, the board of directors is authorized until 15 April 2029 at one or more times to increase the company's share capital with up to nominal value of DKK 100,000,000 without pre-emptive rights for the company's shareholders by cash payment in order to implement the capital increase related to exercise of warrants. In accordance with this clause the board of directors may increase share capital with a minimum nominal value of DKK 0.25 and a maximum nominal value of DKK 100,000,000. The board of directors is authorized to make the required amendments to the articles of association if the authorization to increase the share capital is used and to cause such shares to be deposited with a depositary bank and the simultaneous issuance of American Depositary Shares.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shares issued based on exercise of warrants shall be non-negotiable instruments issued in the name of the holder and registered in the name of the holder in the company's register of shareholders. The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p>
      <w:pPr>
        <w:sectPr>
          <w:pgSz w:w="11900" w:h="16838" w:orient="portrait"/>
          <w:cols w:equalWidth="0" w:num="2">
            <w:col w:w="5000" w:space="720"/>
            <w:col w:w="4940"/>
          </w:cols>
          <w:pgMar w:left="900" w:top="796" w:right="339" w:bottom="1440" w:gutter="0" w:footer="0" w:header="0"/>
        </w:sectPr>
      </w:pPr>
    </w:p>
    <w:bookmarkStart w:id="48" w:name="page49"/>
    <w:bookmarkEnd w:id="48"/>
    <w:p>
      <w:pPr>
        <w:jc w:val="both"/>
        <w:ind w:left="572" w:hanging="566"/>
        <w:spacing w:after="0" w:line="256" w:lineRule="auto"/>
        <w:rPr>
          <w:sz w:val="20"/>
          <w:szCs w:val="20"/>
          <w:color w:val="auto"/>
        </w:rPr>
      </w:pPr>
      <w:r>
        <w:rPr>
          <w:rFonts w:ascii="Times New Roman" w:cs="Times New Roman" w:eastAsia="Times New Roman" w:hAnsi="Times New Roman"/>
          <w:sz w:val="18"/>
          <w:szCs w:val="18"/>
          <w:color w:val="auto"/>
        </w:rPr>
        <w:t>2.11.1 I henhold til bemyndigelse fra generalforsamlingen i vedtægternes punkt 2.11 har bestyrelsen den 7. maj 2024 tildelt og udstedt i alt 50.000 warrants og truffet beslutning om den til disse warrants hørende forhøjelse af selskabets aktiekapital. Warrants udstedes i øvrigt på de i bilag 10 angivne vilkår. Bemyndigelsen i pkt. 2.11 er herefter nedsat til nominelt DKK 99.950.000.</w:t>
      </w:r>
    </w:p>
    <w:p>
      <w:pPr>
        <w:spacing w:after="0" w:line="200" w:lineRule="exact"/>
        <w:rPr>
          <w:sz w:val="20"/>
          <w:szCs w:val="20"/>
          <w:color w:val="auto"/>
        </w:rPr>
      </w:pPr>
    </w:p>
    <w:p>
      <w:pPr>
        <w:spacing w:after="0" w:line="203" w:lineRule="exact"/>
        <w:rPr>
          <w:sz w:val="20"/>
          <w:szCs w:val="20"/>
          <w:color w:val="auto"/>
        </w:rPr>
      </w:pPr>
    </w:p>
    <w:p>
      <w:pPr>
        <w:jc w:val="both"/>
        <w:ind w:left="572"/>
        <w:spacing w:after="0" w:line="258"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0,391 omregnet til DKK til den officielle vekselkurs mellem DKK/USD, som er gældende på udnyttelsesdagen, dog minimum DKK 1 pr. aktie a nominelt kr. 1.</w:t>
      </w:r>
    </w:p>
    <w:p>
      <w:pPr>
        <w:spacing w:after="0" w:line="183"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66" w:lineRule="auto"/>
        <w:tabs>
          <w:tab w:leader="none" w:pos="5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hanging="553"/>
        <w:spacing w:after="0" w:line="255" w:lineRule="auto"/>
        <w:rPr>
          <w:sz w:val="20"/>
          <w:szCs w:val="20"/>
          <w:color w:val="auto"/>
        </w:rPr>
      </w:pPr>
      <w:r>
        <w:rPr>
          <w:rFonts w:ascii="Times New Roman" w:cs="Times New Roman" w:eastAsia="Times New Roman" w:hAnsi="Times New Roman"/>
          <w:sz w:val="18"/>
          <w:szCs w:val="18"/>
          <w:color w:val="auto"/>
        </w:rPr>
        <w:t>2.11.1 Pursuant to the authorization from the general meeting set out in article 2.11 of the articles of association the board of directors has on 7 May 2024 granted and issued 50,000 warrants and resolved to carry out the increase of the company's share capital relating to the warrants. The warrants are issued on the terms and conditions set out in appendix 10. The authorization in article 2.11 is hereafter reduced to 99,950,000.</w:t>
      </w:r>
    </w:p>
    <w:p>
      <w:pPr>
        <w:spacing w:after="0" w:line="189" w:lineRule="exact"/>
        <w:rPr>
          <w:sz w:val="20"/>
          <w:szCs w:val="20"/>
          <w:color w:val="auto"/>
        </w:rPr>
      </w:pPr>
    </w:p>
    <w:p>
      <w:pPr>
        <w:jc w:val="both"/>
        <w:ind w:left="555"/>
        <w:spacing w:after="0" w:line="258"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1.00 in the company at a subscription price of USD 0.391 converted into DKK using the official exchange rate between DKK and USD on the exercise day, provided, however no less than DKK 1 per share of nominal DKK 1.</w:t>
      </w:r>
    </w:p>
    <w:p>
      <w:pPr>
        <w:spacing w:after="0" w:line="183" w:lineRule="exact"/>
        <w:rPr>
          <w:sz w:val="20"/>
          <w:szCs w:val="20"/>
          <w:color w:val="auto"/>
        </w:rPr>
      </w:pP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66" w:lineRule="auto"/>
        <w:tabs>
          <w:tab w:leader="none" w:pos="5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50,000, respectively.</w:t>
      </w:r>
    </w:p>
    <w:p>
      <w:pPr>
        <w:sectPr>
          <w:pgSz w:w="11900" w:h="16838" w:orient="portrait"/>
          <w:cols w:equalWidth="0" w:num="2">
            <w:col w:w="5512" w:space="225"/>
            <w:col w:w="5495"/>
          </w:cols>
          <w:pgMar w:left="328" w:top="796" w:right="339" w:bottom="1440" w:gutter="0" w:footer="0" w:header="0"/>
        </w:sectPr>
      </w:pPr>
    </w:p>
    <w:bookmarkStart w:id="49" w:name="page50"/>
    <w:bookmarkEnd w:id="49"/>
    <w:p>
      <w:pPr>
        <w:jc w:val="both"/>
        <w:ind w:left="572" w:hanging="572"/>
        <w:spacing w:after="0" w:line="261" w:lineRule="auto"/>
        <w:tabs>
          <w:tab w:leader="none" w:pos="57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0,391 pr. aktie á nominelt DKK 1 omregnet til DKK til den officielle vekselkurs mellem DKK/USD som er gældende på udnyttelsesdagen, dog minimum DKK 1 pr. aktie a nominelt kr. 1.</w:t>
      </w:r>
    </w:p>
    <w:p>
      <w:pPr>
        <w:spacing w:after="0" w:line="179" w:lineRule="exact"/>
        <w:rPr>
          <w:rFonts w:ascii="Times New Roman" w:cs="Times New Roman" w:eastAsia="Times New Roman" w:hAnsi="Times New Roman"/>
          <w:sz w:val="18"/>
          <w:szCs w:val="18"/>
          <w:color w:val="auto"/>
        </w:rPr>
      </w:pPr>
    </w:p>
    <w:p>
      <w:pPr>
        <w:ind w:left="572" w:hanging="527"/>
        <w:spacing w:after="0" w:line="282" w:lineRule="auto"/>
        <w:tabs>
          <w:tab w:leader="none" w:pos="57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1" w:lineRule="exact"/>
        <w:rPr>
          <w:rFonts w:ascii="Times New Roman" w:cs="Times New Roman" w:eastAsia="Times New Roman" w:hAnsi="Times New Roman"/>
          <w:sz w:val="18"/>
          <w:szCs w:val="18"/>
          <w:color w:val="auto"/>
        </w:rPr>
      </w:pPr>
    </w:p>
    <w:p>
      <w:pPr>
        <w:jc w:val="both"/>
        <w:ind w:left="57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10.</w:t>
      </w:r>
    </w:p>
    <w:p>
      <w:pPr>
        <w:spacing w:after="0" w:line="176" w:lineRule="exact"/>
        <w:rPr>
          <w:sz w:val="20"/>
          <w:szCs w:val="20"/>
          <w:color w:val="auto"/>
        </w:rPr>
      </w:pPr>
    </w:p>
    <w:p>
      <w:pPr>
        <w:jc w:val="both"/>
        <w:ind w:left="572" w:hanging="566"/>
        <w:spacing w:after="0" w:line="255" w:lineRule="auto"/>
        <w:rPr>
          <w:sz w:val="20"/>
          <w:szCs w:val="20"/>
          <w:color w:val="auto"/>
        </w:rPr>
      </w:pPr>
      <w:r>
        <w:rPr>
          <w:rFonts w:ascii="Times New Roman" w:cs="Times New Roman" w:eastAsia="Times New Roman" w:hAnsi="Times New Roman"/>
          <w:sz w:val="18"/>
          <w:szCs w:val="18"/>
          <w:color w:val="auto"/>
        </w:rPr>
        <w:t>2.11.2 I henhold til bemyndigelse fra generalforsamlingen i vedtægternes punkt 2.11 har bestyrelsen den 20. august 2024 tildelt og udstedt i alt 50.000 warrants og truffet beslutning om den til disse warrants hørende forhøjelse af selskabets aktiekapital. Warrants udstedes i øvrigt på de i bilag 10 angivne vilkår dog således at warrants anses som tildelt 5. august 2024. Bemyndigelsen i pkt. 2.11 er herefter nedsat til nominelt DKK 99.900.000.</w:t>
      </w:r>
    </w:p>
    <w:p>
      <w:pPr>
        <w:spacing w:after="0" w:line="200" w:lineRule="exact"/>
        <w:rPr>
          <w:sz w:val="20"/>
          <w:szCs w:val="20"/>
          <w:color w:val="auto"/>
        </w:rPr>
      </w:pPr>
    </w:p>
    <w:p>
      <w:pPr>
        <w:spacing w:after="0" w:line="205" w:lineRule="exact"/>
        <w:rPr>
          <w:sz w:val="20"/>
          <w:szCs w:val="20"/>
          <w:color w:val="auto"/>
        </w:rPr>
      </w:pPr>
    </w:p>
    <w:p>
      <w:pPr>
        <w:jc w:val="both"/>
        <w:ind w:left="572"/>
        <w:spacing w:after="0" w:line="258"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USD 0,25 omregnet til DKK til den officielle vekselkurs mellem DKK/USD, som er gældende på udnyttelsesdagen, dog minimum DKK 1 pr. aktie a nominelt kr.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10" w:hanging="510"/>
        <w:spacing w:after="0" w:line="261" w:lineRule="auto"/>
        <w:tabs>
          <w:tab w:leader="none" w:pos="5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0.391 per share of nominal DKK 1.00 converted into DKK using the official exchange rate between DKK and USD on the exercise day, however no less than DKK 1 per share of nominal DKK 1.</w:t>
      </w:r>
    </w:p>
    <w:p>
      <w:pPr>
        <w:spacing w:after="0" w:line="179" w:lineRule="exact"/>
        <w:rPr>
          <w:rFonts w:ascii="Times New Roman" w:cs="Times New Roman" w:eastAsia="Times New Roman" w:hAnsi="Times New Roman"/>
          <w:sz w:val="18"/>
          <w:szCs w:val="18"/>
          <w:color w:val="auto"/>
        </w:rPr>
      </w:pPr>
    </w:p>
    <w:p>
      <w:pPr>
        <w:ind w:left="510" w:right="20" w:hanging="510"/>
        <w:spacing w:after="0" w:line="282" w:lineRule="auto"/>
        <w:tabs>
          <w:tab w:leader="none" w:pos="5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1" w:lineRule="exact"/>
        <w:rPr>
          <w:rFonts w:ascii="Times New Roman" w:cs="Times New Roman" w:eastAsia="Times New Roman" w:hAnsi="Times New Roman"/>
          <w:sz w:val="18"/>
          <w:szCs w:val="18"/>
          <w:color w:val="auto"/>
        </w:rPr>
      </w:pPr>
    </w:p>
    <w:p>
      <w:pPr>
        <w:jc w:val="both"/>
        <w:ind w:left="51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10 to the articles of association.</w:t>
      </w:r>
    </w:p>
    <w:p>
      <w:pPr>
        <w:spacing w:after="0" w:line="176" w:lineRule="exact"/>
        <w:rPr>
          <w:sz w:val="20"/>
          <w:szCs w:val="20"/>
          <w:color w:val="auto"/>
        </w:rPr>
      </w:pPr>
    </w:p>
    <w:p>
      <w:pPr>
        <w:jc w:val="both"/>
        <w:ind w:left="510" w:hanging="553"/>
        <w:spacing w:after="0" w:line="254" w:lineRule="auto"/>
        <w:rPr>
          <w:sz w:val="20"/>
          <w:szCs w:val="20"/>
          <w:color w:val="auto"/>
        </w:rPr>
      </w:pPr>
      <w:r>
        <w:rPr>
          <w:rFonts w:ascii="Times New Roman" w:cs="Times New Roman" w:eastAsia="Times New Roman" w:hAnsi="Times New Roman"/>
          <w:sz w:val="18"/>
          <w:szCs w:val="18"/>
          <w:color w:val="auto"/>
        </w:rPr>
        <w:t>2.11.2 Pursuant to the authorization from the general meeting set out in article 2.11 of the articles of association the board of directors has on 20 August 2024 granted and issued 50,000 warrants and resolved to carry out the increase of the company's share capital relating to the warrants. The warrants are issued on the terms and conditions set out in appendix 10, however, that warrants are deemed granted on 5 August 2024. The authorization in article 2.11 is hereafter reduced to 99,900,000.</w:t>
      </w:r>
    </w:p>
    <w:p>
      <w:pPr>
        <w:spacing w:after="0" w:line="192" w:lineRule="exact"/>
        <w:rPr>
          <w:sz w:val="20"/>
          <w:szCs w:val="20"/>
          <w:color w:val="auto"/>
        </w:rPr>
      </w:pPr>
    </w:p>
    <w:p>
      <w:pPr>
        <w:jc w:val="both"/>
        <w:ind w:left="510" w:hanging="553"/>
        <w:spacing w:after="0" w:line="258" w:lineRule="auto"/>
        <w:tabs>
          <w:tab w:leader="none" w:pos="489" w:val="left"/>
        </w:tabs>
        <w:rPr>
          <w:sz w:val="20"/>
          <w:szCs w:val="20"/>
          <w:color w:val="auto"/>
        </w:rPr>
      </w:pPr>
      <w:r>
        <w:rPr>
          <w:rFonts w:ascii="Times New Roman" w:cs="Times New Roman" w:eastAsia="Times New Roman" w:hAnsi="Times New Roman"/>
          <w:sz w:val="18"/>
          <w:szCs w:val="18"/>
          <w:color w:val="auto"/>
        </w:rPr>
        <w:t>2.12</w:t>
        <w:tab/>
        <w:t>Each warrant confers the right to subscribe for one ordinary share of nominal DKK 1.00 in the company at a subscription price of USD 0.25 converted into DKK using the official exchange rate between DKK and USD on the exercise day, provided, however no less than DKK 1 per share of nominal DKK 1.</w:t>
      </w:r>
    </w:p>
    <w:p>
      <w:pPr>
        <w:sectPr>
          <w:pgSz w:w="11900" w:h="16838" w:orient="portrait"/>
          <w:cols w:equalWidth="0" w:num="2">
            <w:col w:w="5512" w:space="270"/>
            <w:col w:w="5450"/>
          </w:cols>
          <w:pgMar w:left="328" w:top="1012"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 henvisning til selskabslovens regler skal følgende vilkår være</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5"/>
              </w:rPr>
              <w:t>2.13</w:t>
            </w:r>
          </w:p>
        </w:tc>
      </w:tr>
      <w:tr>
        <w:trPr>
          <w:trHeight w:val="216"/>
        </w:trPr>
        <w:tc>
          <w:tcPr>
            <w:tcW w:w="32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gældende i forbindelse med udstedelse af ovennævnte warrants og</w:t>
            </w:r>
          </w:p>
        </w:tc>
        <w:tc>
          <w:tcPr>
            <w:tcW w:w="4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senere tegning af aktier ved udnyttelse af disse warrants:</w:t>
            </w:r>
          </w:p>
        </w:tc>
        <w:tc>
          <w:tcPr>
            <w:tcW w:w="420" w:type="dxa"/>
            <w:vAlign w:val="bottom"/>
          </w:tcPr>
          <w:p>
            <w:pPr>
              <w:spacing w:after="0"/>
              <w:rPr>
                <w:sz w:val="20"/>
                <w:szCs w:val="20"/>
                <w:color w:val="auto"/>
              </w:rPr>
            </w:pPr>
          </w:p>
        </w:tc>
      </w:tr>
      <w:tr>
        <w:trPr>
          <w:trHeight w:val="630"/>
        </w:trPr>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Det mindste og det højeste beløb, hvormed aktiekapitalen skal</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kunne  forhøjes  på  baggrund  af  de  udstedte  warrants,  udgør</w:t>
            </w:r>
          </w:p>
        </w:tc>
        <w:tc>
          <w:tcPr>
            <w:tcW w:w="4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henholdsvis nominelt DKK 1 og DKK 50.000.</w:t>
            </w:r>
          </w:p>
        </w:tc>
        <w:tc>
          <w:tcPr>
            <w:tcW w:w="420" w:type="dxa"/>
            <w:vAlign w:val="bottom"/>
          </w:tcPr>
          <w:p>
            <w:pPr>
              <w:spacing w:after="0"/>
              <w:rPr>
                <w:sz w:val="20"/>
                <w:szCs w:val="20"/>
                <w:color w:val="auto"/>
              </w:rPr>
            </w:pPr>
          </w:p>
        </w:tc>
      </w:tr>
      <w:tr>
        <w:trPr>
          <w:trHeight w:val="414"/>
        </w:trPr>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Tegningskursen for kapitalforhøjelsen er fastsat til USD 0,25 pr.</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aktie á nominelt DKK 1 omregnet til DKK til den officielle</w:t>
            </w:r>
          </w:p>
        </w:tc>
        <w:tc>
          <w:tcPr>
            <w:tcW w:w="42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vekselkurs   mellem   DKK/USD   som   er   gældende   på</w:t>
            </w:r>
          </w:p>
        </w:tc>
        <w:tc>
          <w:tcPr>
            <w:tcW w:w="4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udnyttelsesdagen, dog minimum DKK 1 pr. aktie a nominelt kr. 1.</w:t>
            </w:r>
          </w:p>
        </w:tc>
        <w:tc>
          <w:tcPr>
            <w:tcW w:w="420" w:type="dxa"/>
            <w:vAlign w:val="bottom"/>
          </w:tcPr>
          <w:p>
            <w:pPr>
              <w:spacing w:after="0"/>
              <w:rPr>
                <w:sz w:val="20"/>
                <w:szCs w:val="20"/>
                <w:color w:val="auto"/>
              </w:rPr>
            </w:pPr>
          </w:p>
        </w:tc>
      </w:tr>
      <w:tr>
        <w:trPr>
          <w:trHeight w:val="414"/>
        </w:trPr>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 anslåede omkostninger, der skal afholdes af selskabet ved</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2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kapitalforhøjelsen, udgør DKK 10.000 (ekskl. moms).</w:t>
            </w:r>
          </w:p>
        </w:tc>
        <w:tc>
          <w:tcPr>
            <w:tcW w:w="420" w:type="dxa"/>
            <w:vAlign w:val="bottom"/>
          </w:tcPr>
          <w:p>
            <w:pPr>
              <w:spacing w:after="0"/>
              <w:rPr>
                <w:sz w:val="20"/>
                <w:szCs w:val="20"/>
                <w:color w:val="auto"/>
              </w:rPr>
            </w:pPr>
          </w:p>
        </w:tc>
      </w:tr>
      <w:tr>
        <w:trPr>
          <w:trHeight w:val="414"/>
        </w:trPr>
        <w:tc>
          <w:tcPr>
            <w:tcW w:w="320" w:type="dxa"/>
            <w:vAlign w:val="bottom"/>
          </w:tcPr>
          <w:p>
            <w:pPr>
              <w:spacing w:after="0"/>
              <w:rPr>
                <w:sz w:val="24"/>
                <w:szCs w:val="24"/>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Øvrige vilkår for de udstedte warrants, og den senere tegning af</w:t>
            </w:r>
          </w:p>
        </w:tc>
        <w:tc>
          <w:tcPr>
            <w:tcW w:w="4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aktier ved udnyttelse af disse warrants, fremgår af vedtægternes</w:t>
            </w:r>
          </w:p>
        </w:tc>
        <w:tc>
          <w:tcPr>
            <w:tcW w:w="420" w:type="dxa"/>
            <w:vAlign w:val="bottom"/>
          </w:tcPr>
          <w:p>
            <w:pPr>
              <w:spacing w:after="0"/>
              <w:rPr>
                <w:sz w:val="18"/>
                <w:szCs w:val="18"/>
                <w:color w:val="auto"/>
              </w:rPr>
            </w:pPr>
          </w:p>
        </w:tc>
      </w:tr>
      <w:tr>
        <w:trPr>
          <w:trHeight w:val="234"/>
        </w:trPr>
        <w:tc>
          <w:tcPr>
            <w:tcW w:w="320" w:type="dxa"/>
            <w:vAlign w:val="bottom"/>
          </w:tcPr>
          <w:p>
            <w:pPr>
              <w:spacing w:after="0"/>
              <w:rPr>
                <w:sz w:val="20"/>
                <w:szCs w:val="20"/>
                <w:color w:val="auto"/>
              </w:rPr>
            </w:pPr>
          </w:p>
        </w:tc>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bilag 10.</w:t>
            </w:r>
          </w:p>
        </w:tc>
        <w:tc>
          <w:tcPr>
            <w:tcW w:w="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50,000,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subscription will be made at a subscription price of USD 0.25 per share of nominal DKK 1.00 converted into DKK using the official exchange rate between DKK and USD on the exercise day, however no less than DKK 1 per share of nominal DKK 1.</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10 to the articles of association.</w:t>
      </w:r>
    </w:p>
    <w:p>
      <w:pPr>
        <w:sectPr>
          <w:pgSz w:w="11900" w:h="16838" w:orient="portrait"/>
          <w:cols w:equalWidth="0" w:num="2">
            <w:col w:w="6060" w:space="240"/>
            <w:col w:w="4940"/>
          </w:cols>
          <w:pgMar w:left="320" w:top="796" w:right="339" w:bottom="1440" w:gutter="0" w:footer="0" w:header="0"/>
        </w:sectPr>
      </w:pPr>
    </w:p>
    <w:bookmarkStart w:id="51" w:name="page52"/>
    <w:bookmarkEnd w:id="51"/>
    <w:p>
      <w:pPr>
        <w:jc w:val="both"/>
        <w:ind w:left="572" w:hanging="566"/>
        <w:spacing w:after="0" w:line="254" w:lineRule="auto"/>
        <w:rPr>
          <w:sz w:val="20"/>
          <w:szCs w:val="20"/>
          <w:color w:val="auto"/>
        </w:rPr>
      </w:pPr>
      <w:r>
        <w:rPr>
          <w:rFonts w:ascii="Times New Roman" w:cs="Times New Roman" w:eastAsia="Times New Roman" w:hAnsi="Times New Roman"/>
          <w:sz w:val="18"/>
          <w:szCs w:val="18"/>
          <w:color w:val="auto"/>
        </w:rPr>
        <w:t>2.11.3 I henhold til bemyndigelse fra generalforsamlingen i vedtægternes punkt 2.11 har bestyrelsen den 20. august 2024 tildelt og udstedt i alt 1.400.000 warrants og truffet beslutning om den til disse warrants hørende forhøjelse af selskabets aktiekapital. Warrants udstedes i øvrigt på de i bilag 10 angivne vilkår dog således at warrants anses som tildelt 1. august 2024, optjenes med 1/6 pr. måned og kan udnyttes i en periode på en måned efter udløbet af 6 måneders optjeningsperioden. Bemyndigelsen i pkt. 2.11 er herefter nedsat til nominelt DKK 98.500.000.</w:t>
      </w:r>
    </w:p>
    <w:p>
      <w:pPr>
        <w:spacing w:after="0" w:line="200" w:lineRule="exact"/>
        <w:rPr>
          <w:sz w:val="20"/>
          <w:szCs w:val="20"/>
          <w:color w:val="auto"/>
        </w:rPr>
      </w:pPr>
    </w:p>
    <w:p>
      <w:pPr>
        <w:spacing w:after="0" w:line="204"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1,00 i selskabet til en tegningspris på DKK 1 pr. aktie a nominelt kr. 1.</w:t>
      </w:r>
    </w:p>
    <w:p>
      <w:pPr>
        <w:spacing w:after="0" w:line="176"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66" w:lineRule="auto"/>
        <w:tabs>
          <w:tab w:leader="none" w:pos="5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1 og DKK 1.400.000.</w:t>
      </w:r>
    </w:p>
    <w:p>
      <w:pPr>
        <w:spacing w:after="0" w:line="175"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DKK 1 pr. aktie á nominelt DKK 1.</w:t>
      </w:r>
    </w:p>
    <w:p>
      <w:pPr>
        <w:spacing w:after="0" w:line="161"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 (ekskl. moms).</w:t>
      </w:r>
    </w:p>
    <w:p>
      <w:pPr>
        <w:spacing w:after="0" w:line="161" w:lineRule="exact"/>
        <w:rPr>
          <w:rFonts w:ascii="Times New Roman" w:cs="Times New Roman" w:eastAsia="Times New Roman" w:hAnsi="Times New Roman"/>
          <w:sz w:val="18"/>
          <w:szCs w:val="18"/>
          <w:color w:val="auto"/>
        </w:rPr>
      </w:pPr>
    </w:p>
    <w:p>
      <w:pPr>
        <w:jc w:val="both"/>
        <w:ind w:left="57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363220</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hanging="553"/>
        <w:spacing w:after="0" w:line="253" w:lineRule="auto"/>
        <w:rPr>
          <w:sz w:val="20"/>
          <w:szCs w:val="20"/>
          <w:color w:val="auto"/>
        </w:rPr>
      </w:pPr>
      <w:r>
        <w:rPr>
          <w:rFonts w:ascii="Times New Roman" w:cs="Times New Roman" w:eastAsia="Times New Roman" w:hAnsi="Times New Roman"/>
          <w:sz w:val="18"/>
          <w:szCs w:val="18"/>
          <w:color w:val="auto"/>
        </w:rPr>
        <w:t>2.11.3 Pursuant to the authorization from the general meeting set out in article 2.11 of the articles of association the board of directors has on 20 August 2024 granted and issued 1,400,000 warrants and resolved to carry out the increase of the company's share capital relating to the warrants. The warrants are issued on the terms and conditions set out in appendix 10, however, that warrants are deemed granted on 1 August 2024, vest with 1/6 per month and can be exercised for a period of one month after the expiration of the 6 months vesting period. The authorization in article 2.11 is hereafter reduced to 98,500,000.</w:t>
      </w:r>
    </w:p>
    <w:p>
      <w:pPr>
        <w:spacing w:after="0" w:line="194" w:lineRule="exact"/>
        <w:rPr>
          <w:sz w:val="20"/>
          <w:szCs w:val="20"/>
          <w:color w:val="auto"/>
        </w:rPr>
      </w:pPr>
    </w:p>
    <w:p>
      <w:pPr>
        <w:jc w:val="both"/>
        <w:ind w:left="555" w:hanging="553"/>
        <w:spacing w:after="0" w:line="266" w:lineRule="auto"/>
        <w:tabs>
          <w:tab w:leader="none" w:pos="534" w:val="left"/>
        </w:tabs>
        <w:rPr>
          <w:sz w:val="20"/>
          <w:szCs w:val="20"/>
          <w:color w:val="auto"/>
        </w:rPr>
      </w:pPr>
      <w:r>
        <w:rPr>
          <w:rFonts w:ascii="Times New Roman" w:cs="Times New Roman" w:eastAsia="Times New Roman" w:hAnsi="Times New Roman"/>
          <w:sz w:val="18"/>
          <w:szCs w:val="18"/>
          <w:color w:val="auto"/>
        </w:rPr>
        <w:t>2.14</w:t>
        <w:tab/>
        <w:t>Each warrant confers the right to subscribe for one ordinary share of nominal DKK 1.00 in the company at a subscription price of DKK 1 per share of nominal DKK 1.</w:t>
      </w:r>
    </w:p>
    <w:p>
      <w:pPr>
        <w:spacing w:after="0" w:line="176" w:lineRule="exact"/>
        <w:rPr>
          <w:sz w:val="20"/>
          <w:szCs w:val="20"/>
          <w:color w:val="auto"/>
        </w:rPr>
      </w:pPr>
    </w:p>
    <w:p>
      <w:pPr>
        <w:jc w:val="both"/>
        <w:ind w:left="555" w:hanging="553"/>
        <w:spacing w:after="0" w:line="261" w:lineRule="auto"/>
        <w:tabs>
          <w:tab w:leader="none" w:pos="534" w:val="left"/>
        </w:tabs>
        <w:rPr>
          <w:sz w:val="20"/>
          <w:szCs w:val="20"/>
          <w:color w:val="auto"/>
        </w:rPr>
      </w:pPr>
      <w:r>
        <w:rPr>
          <w:rFonts w:ascii="Times New Roman" w:cs="Times New Roman" w:eastAsia="Times New Roman" w:hAnsi="Times New Roman"/>
          <w:sz w:val="18"/>
          <w:szCs w:val="18"/>
          <w:color w:val="auto"/>
        </w:rPr>
        <w:t>2.15</w:t>
        <w:tab/>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66" w:lineRule="auto"/>
        <w:tabs>
          <w:tab w:leader="none" w:pos="5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1 and DKK 1,400,000, respectively.</w:t>
      </w:r>
    </w:p>
    <w:p>
      <w:pPr>
        <w:spacing w:after="0" w:line="175" w:lineRule="exact"/>
        <w:rPr>
          <w:rFonts w:ascii="Times New Roman" w:cs="Times New Roman" w:eastAsia="Times New Roman" w:hAnsi="Times New Roman"/>
          <w:sz w:val="18"/>
          <w:szCs w:val="18"/>
          <w:color w:val="auto"/>
        </w:rPr>
      </w:pPr>
    </w:p>
    <w:p>
      <w:pPr>
        <w:ind w:left="555" w:hanging="555"/>
        <w:spacing w:after="0" w:line="282" w:lineRule="auto"/>
        <w:tabs>
          <w:tab w:leader="none" w:pos="5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DKK 1.00 per share of nominal DKK 1.00.</w:t>
      </w:r>
    </w:p>
    <w:p>
      <w:pPr>
        <w:spacing w:after="0" w:line="161" w:lineRule="exact"/>
        <w:rPr>
          <w:rFonts w:ascii="Times New Roman" w:cs="Times New Roman" w:eastAsia="Times New Roman" w:hAnsi="Times New Roman"/>
          <w:sz w:val="18"/>
          <w:szCs w:val="18"/>
          <w:color w:val="auto"/>
        </w:rPr>
      </w:pPr>
    </w:p>
    <w:p>
      <w:pPr>
        <w:ind w:left="555" w:right="20" w:hanging="555"/>
        <w:spacing w:after="0" w:line="282" w:lineRule="auto"/>
        <w:tabs>
          <w:tab w:leader="none" w:pos="5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 (excluding VAT).</w:t>
      </w:r>
    </w:p>
    <w:p>
      <w:pPr>
        <w:spacing w:after="0" w:line="161" w:lineRule="exact"/>
        <w:rPr>
          <w:rFonts w:ascii="Times New Roman" w:cs="Times New Roman" w:eastAsia="Times New Roman" w:hAnsi="Times New Roman"/>
          <w:sz w:val="18"/>
          <w:szCs w:val="18"/>
          <w:color w:val="auto"/>
        </w:rPr>
      </w:pPr>
    </w:p>
    <w:p>
      <w:pPr>
        <w:jc w:val="both"/>
        <w:ind w:left="55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10 to the articles of association.</w:t>
      </w:r>
    </w:p>
    <w:p>
      <w:pPr>
        <w:sectPr>
          <w:pgSz w:w="11900" w:h="16838" w:orient="portrait"/>
          <w:cols w:equalWidth="0" w:num="2">
            <w:col w:w="5512" w:space="225"/>
            <w:col w:w="5495"/>
          </w:cols>
          <w:pgMar w:left="328" w:top="823" w:right="339" w:bottom="1440" w:gutter="0" w:footer="0" w:header="0"/>
        </w:sectPr>
      </w:pPr>
    </w:p>
    <w:bookmarkStart w:id="52" w:name="page53"/>
    <w:bookmarkEnd w:id="52"/>
    <w:p>
      <w:pPr>
        <w:jc w:val="both"/>
        <w:ind w:right="60" w:hanging="566"/>
        <w:spacing w:after="0" w:line="258" w:lineRule="auto"/>
        <w:rPr>
          <w:sz w:val="20"/>
          <w:szCs w:val="20"/>
          <w:color w:val="auto"/>
        </w:rPr>
      </w:pPr>
      <w:r>
        <w:rPr>
          <w:rFonts w:ascii="Times New Roman" w:cs="Times New Roman" w:eastAsia="Times New Roman" w:hAnsi="Times New Roman"/>
          <w:sz w:val="18"/>
          <w:szCs w:val="18"/>
          <w:color w:val="auto"/>
        </w:rPr>
        <w:t>2.11.4 I henhold til bemyndigelse fra generalforsamlingen i vedtægternes punkt 2.11 har bestyrelsen den 30. januar 2025 tildelt og udstedt i alt 99.934.000 warrants og truffet beslutning om den til disse warrants hørende forhøjelse af selskabets aktiekapital. Warrants udstedes i øvrigt på de i bilag 11 angivne vilkår.</w:t>
      </w:r>
    </w:p>
    <w:p>
      <w:pPr>
        <w:spacing w:after="0" w:line="39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0,25 i selskabet til en tegningspris på USD 0,0542 omregnet til DKK til den officielle vekselkurs mellem DKK/USD, som er gældende på udnyttelsesdagen, dog minimum DKK 0,25 pr. aktie a nominelt kr. 0,25.</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Tegningsprisen for 48.883.500 warrants er i vedtægterne ved bestyrelsesbeslutning af 9. april 2025 konverteret fra USD til DKK således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363220</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553"/>
        <w:spacing w:after="0" w:line="256" w:lineRule="auto"/>
        <w:rPr>
          <w:sz w:val="20"/>
          <w:szCs w:val="20"/>
          <w:color w:val="auto"/>
        </w:rPr>
      </w:pPr>
      <w:r>
        <w:rPr>
          <w:rFonts w:ascii="Times New Roman" w:cs="Times New Roman" w:eastAsia="Times New Roman" w:hAnsi="Times New Roman"/>
          <w:sz w:val="18"/>
          <w:szCs w:val="18"/>
          <w:color w:val="auto"/>
        </w:rPr>
        <w:t>2.11.4 Pursuant to the authorization from the general meeting set out in article 2.11 of the articles of association the board of directors has on 30 January 2025 granted and issued 99,934,000 warrants and resolved to carry out the increase of the company's share capital relating to the warrants. The warrants are issued on the terms and conditions set out in appendix 11.</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0.25 in the company at a subscription price of USD 0,0542 converted into DKK using the official exchange rate between DKK and USD on the exercise day, provided, however, minimum DKK 0.25 per share with a nominal value of DKK 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subscription price for 48,883,500 warrants in the articles of association is pursuant to board resolution dated 9 April 2025 converted from USD to DKK such that:</w:t>
      </w:r>
    </w:p>
    <w:p>
      <w:pPr>
        <w:sectPr>
          <w:pgSz w:w="11900" w:h="16838" w:orient="portrait"/>
          <w:cols w:equalWidth="0" w:num="2">
            <w:col w:w="5000" w:space="720"/>
            <w:col w:w="4940"/>
          </w:cols>
          <w:pgMar w:left="900" w:top="823" w:right="339" w:bottom="1440" w:gutter="0" w:footer="0" w:header="0"/>
        </w:sectPr>
      </w:pPr>
    </w:p>
    <w:bookmarkStart w:id="53" w:name="page54"/>
    <w:bookmarkEnd w:id="53"/>
    <w:p>
      <w:pPr>
        <w:ind w:left="572" w:hanging="572"/>
        <w:spacing w:after="0" w:line="282" w:lineRule="auto"/>
        <w:tabs>
          <w:tab w:leader="none" w:pos="5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tegningsprisen konverteres fra USD 0,0542 til DKK 0,38 (afrundet) pr. nominelt DKK 0,25 aktie for 38.883.500 warrants,</w:t>
      </w:r>
    </w:p>
    <w:p>
      <w:pPr>
        <w:spacing w:after="0" w:line="161"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tegningsprisen konverteres fra USD 0,0542 til DKK 0,39 (afrundet) pr. nominelt DKK 0,25 aktie for 7.500.000 warrants, og</w:t>
      </w:r>
    </w:p>
    <w:p>
      <w:pPr>
        <w:spacing w:after="0" w:line="161"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tegningsprisen konverteres fra USD 0,0542 til DKK 0,37 (afrundet) pr. nominelt DKK 0,25 aktie for 2.500.000 warrants.</w:t>
      </w:r>
    </w:p>
    <w:p>
      <w:pPr>
        <w:spacing w:after="0" w:line="161" w:lineRule="exact"/>
        <w:rPr>
          <w:rFonts w:ascii="Times New Roman" w:cs="Times New Roman" w:eastAsia="Times New Roman" w:hAnsi="Times New Roman"/>
          <w:sz w:val="18"/>
          <w:szCs w:val="18"/>
          <w:color w:val="auto"/>
        </w:rPr>
      </w:pPr>
    </w:p>
    <w:p>
      <w:pPr>
        <w:jc w:val="both"/>
        <w:ind w:left="57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1" w:lineRule="exact"/>
        <w:rPr>
          <w:rFonts w:ascii="Times New Roman" w:cs="Times New Roman" w:eastAsia="Times New Roman" w:hAnsi="Times New Roman"/>
          <w:sz w:val="18"/>
          <w:szCs w:val="18"/>
          <w:color w:val="auto"/>
        </w:rPr>
      </w:pPr>
    </w:p>
    <w:p>
      <w:pPr>
        <w:jc w:val="both"/>
        <w:ind w:left="572" w:hanging="572"/>
        <w:spacing w:after="0" w:line="266" w:lineRule="auto"/>
        <w:tabs>
          <w:tab w:leader="none" w:pos="5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0,25 og DKK 24.983.500.</w:t>
      </w:r>
    </w:p>
    <w:p>
      <w:pPr>
        <w:spacing w:after="0" w:line="175" w:lineRule="exact"/>
        <w:rPr>
          <w:rFonts w:ascii="Times New Roman" w:cs="Times New Roman" w:eastAsia="Times New Roman" w:hAnsi="Times New Roman"/>
          <w:sz w:val="18"/>
          <w:szCs w:val="18"/>
          <w:color w:val="auto"/>
        </w:rPr>
      </w:pPr>
    </w:p>
    <w:p>
      <w:pPr>
        <w:jc w:val="both"/>
        <w:ind w:left="572" w:hanging="572"/>
        <w:spacing w:after="0" w:line="258" w:lineRule="auto"/>
        <w:tabs>
          <w:tab w:leader="none" w:pos="5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USD 0,0542 pr. aktie á nominelt DKK 0,25 omregnet til DKK til den officielle vekselkurs mellem DKK/USD som er gældende på udnyttelsesdagen, dog minimum DKK 0,25 pr. aktie a nominelt kr. 0,25.</w:t>
      </w:r>
    </w:p>
    <w:p>
      <w:pPr>
        <w:spacing w:after="0" w:line="183" w:lineRule="exact"/>
        <w:rPr>
          <w:rFonts w:ascii="Times New Roman" w:cs="Times New Roman" w:eastAsia="Times New Roman" w:hAnsi="Times New Roman"/>
          <w:sz w:val="18"/>
          <w:szCs w:val="18"/>
          <w:color w:val="auto"/>
        </w:rPr>
      </w:pPr>
    </w:p>
    <w:p>
      <w:pPr>
        <w:jc w:val="both"/>
        <w:ind w:left="572" w:hanging="572"/>
        <w:spacing w:after="0" w:line="266" w:lineRule="auto"/>
        <w:tabs>
          <w:tab w:leader="none" w:pos="5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48.883.500 warrants er i vedtægterne ved bestyrelsesbeslutning af 9. april 2025 konverteret fra USD til DKK således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363220</wp:posOffset>
            </wp:positionV>
            <wp:extent cx="71323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55" w:hanging="555"/>
        <w:spacing w:after="0" w:line="282" w:lineRule="auto"/>
        <w:tabs>
          <w:tab w:leader="none" w:pos="5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is converted from USD 0.0542 to DKK 0.38 (rounded) per nominal DKK 0.25 share for 38,883,500 warrants;</w:t>
      </w:r>
    </w:p>
    <w:p>
      <w:pPr>
        <w:spacing w:after="0" w:line="161" w:lineRule="exact"/>
        <w:rPr>
          <w:rFonts w:ascii="Times New Roman" w:cs="Times New Roman" w:eastAsia="Times New Roman" w:hAnsi="Times New Roman"/>
          <w:sz w:val="18"/>
          <w:szCs w:val="18"/>
          <w:color w:val="auto"/>
        </w:rPr>
      </w:pPr>
    </w:p>
    <w:p>
      <w:pPr>
        <w:jc w:val="both"/>
        <w:ind w:left="555" w:hanging="555"/>
        <w:spacing w:after="0" w:line="282" w:lineRule="auto"/>
        <w:tabs>
          <w:tab w:leader="none" w:pos="5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is converted from USD 0.0542 to DKK 0.39 (rounded) per nominal DKK 0.25 share for 7,500,000 warrants; and</w:t>
      </w:r>
    </w:p>
    <w:p>
      <w:pPr>
        <w:spacing w:after="0" w:line="161" w:lineRule="exact"/>
        <w:rPr>
          <w:rFonts w:ascii="Times New Roman" w:cs="Times New Roman" w:eastAsia="Times New Roman" w:hAnsi="Times New Roman"/>
          <w:sz w:val="18"/>
          <w:szCs w:val="18"/>
          <w:color w:val="auto"/>
        </w:rPr>
      </w:pPr>
    </w:p>
    <w:p>
      <w:pPr>
        <w:ind w:left="555" w:hanging="555"/>
        <w:spacing w:after="0" w:line="282" w:lineRule="auto"/>
        <w:tabs>
          <w:tab w:leader="none" w:pos="5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is converted from USD 0.0542 to DKK 0.37 (rounded) per nominal DKK 0.25 share for 2,500,000 warrants.</w:t>
      </w:r>
    </w:p>
    <w:p>
      <w:pPr>
        <w:spacing w:after="0" w:line="161" w:lineRule="exact"/>
        <w:rPr>
          <w:rFonts w:ascii="Times New Roman" w:cs="Times New Roman" w:eastAsia="Times New Roman" w:hAnsi="Times New Roman"/>
          <w:sz w:val="18"/>
          <w:szCs w:val="18"/>
          <w:color w:val="auto"/>
        </w:rPr>
      </w:pPr>
    </w:p>
    <w:p>
      <w:pPr>
        <w:jc w:val="both"/>
        <w:ind w:left="555"/>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79" w:lineRule="exact"/>
        <w:rPr>
          <w:rFonts w:ascii="Times New Roman" w:cs="Times New Roman" w:eastAsia="Times New Roman" w:hAnsi="Times New Roman"/>
          <w:sz w:val="18"/>
          <w:szCs w:val="18"/>
          <w:color w:val="auto"/>
        </w:rPr>
      </w:pPr>
    </w:p>
    <w:p>
      <w:pPr>
        <w:jc w:val="both"/>
        <w:ind w:left="555" w:hanging="555"/>
        <w:spacing w:after="0" w:line="266" w:lineRule="auto"/>
        <w:tabs>
          <w:tab w:leader="none" w:pos="5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0.25 and DKK 24,983,500, respectively.</w:t>
      </w:r>
    </w:p>
    <w:p>
      <w:pPr>
        <w:spacing w:after="0" w:line="175" w:lineRule="exact"/>
        <w:rPr>
          <w:rFonts w:ascii="Times New Roman" w:cs="Times New Roman" w:eastAsia="Times New Roman" w:hAnsi="Times New Roman"/>
          <w:sz w:val="18"/>
          <w:szCs w:val="18"/>
          <w:color w:val="auto"/>
        </w:rPr>
      </w:pPr>
    </w:p>
    <w:p>
      <w:pPr>
        <w:jc w:val="both"/>
        <w:ind w:left="555" w:hanging="555"/>
        <w:spacing w:after="0" w:line="258" w:lineRule="auto"/>
        <w:tabs>
          <w:tab w:leader="none" w:pos="5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will be made at a subscription price of USD 0.0542 per share of nominal DKK 0.25 converted into DKK using the official exchange rate between DKK and USD on the exercise day, however, minimum DKK 0.25 per share with a nominal value of DKK 0.25.</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66" w:lineRule="auto"/>
        <w:tabs>
          <w:tab w:leader="none" w:pos="5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for 48,883,500 warrants in the articles of association is pursuant to board resolution dated 9 April 2025 converted from USD to DKK such that:</w:t>
      </w:r>
    </w:p>
    <w:p>
      <w:pPr>
        <w:sectPr>
          <w:pgSz w:w="11900" w:h="16838" w:orient="portrait"/>
          <w:cols w:equalWidth="0" w:num="2">
            <w:col w:w="5512" w:space="225"/>
            <w:col w:w="5495"/>
          </w:cols>
          <w:pgMar w:left="328" w:top="823" w:right="339" w:bottom="1440" w:gutter="0" w:footer="0" w:header="0"/>
        </w:sectPr>
      </w:pPr>
    </w:p>
    <w:bookmarkStart w:id="54" w:name="page55"/>
    <w:bookmarkEnd w:id="54"/>
    <w:p>
      <w:pPr>
        <w:ind w:left="580" w:right="20" w:hanging="572"/>
        <w:spacing w:after="0" w:line="282"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konverteres fra USD 0,0542 til DKK 0,38 (afrundet) pr. nominelt DKK 0,25 aktie for 38.883.500 warrants,</w:t>
      </w:r>
    </w:p>
    <w:p>
      <w:pPr>
        <w:spacing w:after="0" w:line="161" w:lineRule="exact"/>
        <w:rPr>
          <w:rFonts w:ascii="Times New Roman" w:cs="Times New Roman" w:eastAsia="Times New Roman" w:hAnsi="Times New Roman"/>
          <w:sz w:val="18"/>
          <w:szCs w:val="18"/>
          <w:color w:val="auto"/>
        </w:rPr>
      </w:pPr>
    </w:p>
    <w:p>
      <w:pPr>
        <w:ind w:left="580" w:right="20" w:hanging="572"/>
        <w:spacing w:after="0" w:line="282"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konverteres fra USD 0,0542 til DKK 0,39 (afrundet) pr. nominelt DKK 0,25 aktie for 7.500.000 warrants, og</w:t>
      </w:r>
    </w:p>
    <w:p>
      <w:pPr>
        <w:spacing w:after="0" w:line="161" w:lineRule="exact"/>
        <w:rPr>
          <w:rFonts w:ascii="Times New Roman" w:cs="Times New Roman" w:eastAsia="Times New Roman" w:hAnsi="Times New Roman"/>
          <w:sz w:val="18"/>
          <w:szCs w:val="18"/>
          <w:color w:val="auto"/>
        </w:rPr>
      </w:pPr>
    </w:p>
    <w:p>
      <w:pPr>
        <w:ind w:left="580" w:right="20" w:hanging="572"/>
        <w:spacing w:after="0" w:line="282"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konverteres fra USD 0,0542 til DKK 0,37 (afrundet) pr. nominelt DKK 0,25 aktie for 2.500.000 warrants.</w:t>
      </w:r>
    </w:p>
    <w:p>
      <w:pPr>
        <w:spacing w:after="0" w:line="161" w:lineRule="exact"/>
        <w:rPr>
          <w:rFonts w:ascii="Times New Roman" w:cs="Times New Roman" w:eastAsia="Times New Roman" w:hAnsi="Times New Roman"/>
          <w:sz w:val="18"/>
          <w:szCs w:val="18"/>
          <w:color w:val="auto"/>
        </w:rPr>
      </w:pPr>
    </w:p>
    <w:p>
      <w:pPr>
        <w:ind w:left="580" w:right="20" w:hanging="572"/>
        <w:spacing w:after="0" w:line="282"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100.000 (ekskl. moms).</w:t>
      </w:r>
    </w:p>
    <w:p>
      <w:pPr>
        <w:spacing w:after="0" w:line="161" w:lineRule="exact"/>
        <w:rPr>
          <w:rFonts w:ascii="Times New Roman" w:cs="Times New Roman" w:eastAsia="Times New Roman" w:hAnsi="Times New Roman"/>
          <w:sz w:val="18"/>
          <w:szCs w:val="18"/>
          <w:color w:val="auto"/>
        </w:rPr>
      </w:pPr>
    </w:p>
    <w:p>
      <w:pPr>
        <w:jc w:val="both"/>
        <w:ind w:left="5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Øvrige vilkår for de udstedte warrants og den senere tegning af aktier ved udnyttelse af disse warrants fremgår af vedtægternes bilag 11.</w:t>
      </w:r>
    </w:p>
    <w:p>
      <w:pPr>
        <w:spacing w:after="0" w:line="175" w:lineRule="exact"/>
        <w:rPr>
          <w:rFonts w:ascii="Times New Roman" w:cs="Times New Roman" w:eastAsia="Times New Roman" w:hAnsi="Times New Roman"/>
          <w:sz w:val="18"/>
          <w:szCs w:val="18"/>
          <w:color w:val="auto"/>
        </w:rPr>
      </w:pPr>
    </w:p>
    <w:p>
      <w:pPr>
        <w:ind w:lef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Bemyndigelsen i pkt. 2.11 er herefter nedsat til nominelt DKK 59.921.500.</w:t>
      </w:r>
    </w:p>
    <w:p>
      <w:pPr>
        <w:spacing w:after="0" w:line="162"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Ved generalforsamlingsbeslutning den 30. april 2025 er bemyndigelsen i pkt. 2.11 forhøjet fra nominelt DKK 59.921.500 til nominelt DKK 100.000.000.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2.11.4.1I henhold til bestyrelsens tildeling og udstedelse af warrants i punkt</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2.11.4 er 52.782.150 warrants udnyttet pr. 4. november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88" w:hanging="588"/>
        <w:spacing w:after="0" w:line="282" w:lineRule="auto"/>
        <w:tabs>
          <w:tab w:leader="none" w:pos="5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is converted from USD 0.0542 to DKK 0.38 (rounded) per nominal DKK 0.25 share for 38,883,500 warrants;:</w:t>
      </w:r>
    </w:p>
    <w:p>
      <w:pPr>
        <w:spacing w:after="0" w:line="161" w:lineRule="exact"/>
        <w:rPr>
          <w:rFonts w:ascii="Times New Roman" w:cs="Times New Roman" w:eastAsia="Times New Roman" w:hAnsi="Times New Roman"/>
          <w:sz w:val="18"/>
          <w:szCs w:val="18"/>
          <w:color w:val="auto"/>
        </w:rPr>
      </w:pPr>
    </w:p>
    <w:p>
      <w:pPr>
        <w:jc w:val="both"/>
        <w:ind w:left="588" w:hanging="588"/>
        <w:spacing w:after="0" w:line="282" w:lineRule="auto"/>
        <w:tabs>
          <w:tab w:leader="none" w:pos="5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is converted from USD 0.0542 to DKK 0.39 (rounded) per nominal DKK 0.25 share for 7,500,000 warrants, and</w:t>
      </w:r>
    </w:p>
    <w:p>
      <w:pPr>
        <w:spacing w:after="0" w:line="161" w:lineRule="exact"/>
        <w:rPr>
          <w:rFonts w:ascii="Times New Roman" w:cs="Times New Roman" w:eastAsia="Times New Roman" w:hAnsi="Times New Roman"/>
          <w:sz w:val="18"/>
          <w:szCs w:val="18"/>
          <w:color w:val="auto"/>
        </w:rPr>
      </w:pPr>
    </w:p>
    <w:p>
      <w:pPr>
        <w:ind w:left="588" w:hanging="588"/>
        <w:spacing w:after="0" w:line="282" w:lineRule="auto"/>
        <w:tabs>
          <w:tab w:leader="none" w:pos="5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is converted from USD 0.0542 to DKK 0.37 (rounded) per nominal DKK 0.25 share for 2,500,000 warrants.</w:t>
      </w:r>
    </w:p>
    <w:p>
      <w:pPr>
        <w:spacing w:after="0" w:line="161" w:lineRule="exact"/>
        <w:rPr>
          <w:rFonts w:ascii="Times New Roman" w:cs="Times New Roman" w:eastAsia="Times New Roman" w:hAnsi="Times New Roman"/>
          <w:sz w:val="18"/>
          <w:szCs w:val="18"/>
          <w:color w:val="auto"/>
        </w:rPr>
      </w:pPr>
    </w:p>
    <w:p>
      <w:pPr>
        <w:ind w:left="588" w:right="20" w:hanging="588"/>
        <w:spacing w:after="0" w:line="282" w:lineRule="auto"/>
        <w:tabs>
          <w:tab w:leader="none" w:pos="58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100,000 (excluding VAT).</w:t>
      </w:r>
    </w:p>
    <w:p>
      <w:pPr>
        <w:spacing w:after="0" w:line="161" w:lineRule="exact"/>
        <w:rPr>
          <w:rFonts w:ascii="Times New Roman" w:cs="Times New Roman" w:eastAsia="Times New Roman" w:hAnsi="Times New Roman"/>
          <w:sz w:val="18"/>
          <w:szCs w:val="18"/>
          <w:color w:val="auto"/>
        </w:rPr>
      </w:pPr>
    </w:p>
    <w:p>
      <w:pPr>
        <w:jc w:val="both"/>
        <w:ind w:left="58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and conditions applicable to the granted warrants and subsequent subscription of shares by exercise of the warrants are set forth in appendix 11 to the articles of association.</w:t>
      </w:r>
    </w:p>
    <w:p>
      <w:pPr>
        <w:spacing w:after="0" w:line="175" w:lineRule="exact"/>
        <w:rPr>
          <w:rFonts w:ascii="Times New Roman" w:cs="Times New Roman" w:eastAsia="Times New Roman" w:hAnsi="Times New Roman"/>
          <w:sz w:val="18"/>
          <w:szCs w:val="18"/>
          <w:color w:val="auto"/>
        </w:rPr>
      </w:pPr>
    </w:p>
    <w:p>
      <w:pPr>
        <w:ind w:left="5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in article 2.11 is hereafter reduced to 59,921,500.</w:t>
      </w:r>
    </w:p>
    <w:p>
      <w:pPr>
        <w:spacing w:after="0" w:line="200" w:lineRule="exact"/>
        <w:rPr>
          <w:sz w:val="20"/>
          <w:szCs w:val="20"/>
          <w:color w:val="auto"/>
        </w:rPr>
      </w:pPr>
    </w:p>
    <w:p>
      <w:pPr>
        <w:spacing w:after="0" w:line="241" w:lineRule="exact"/>
        <w:rPr>
          <w:sz w:val="20"/>
          <w:szCs w:val="20"/>
          <w:color w:val="auto"/>
        </w:rPr>
      </w:pPr>
    </w:p>
    <w:p>
      <w:pPr>
        <w:jc w:val="both"/>
        <w:ind w:left="588"/>
        <w:spacing w:after="0" w:line="266" w:lineRule="auto"/>
        <w:rPr>
          <w:sz w:val="20"/>
          <w:szCs w:val="20"/>
          <w:color w:val="auto"/>
        </w:rPr>
      </w:pPr>
      <w:r>
        <w:rPr>
          <w:rFonts w:ascii="Times New Roman" w:cs="Times New Roman" w:eastAsia="Times New Roman" w:hAnsi="Times New Roman"/>
          <w:sz w:val="18"/>
          <w:szCs w:val="18"/>
          <w:color w:val="auto"/>
        </w:rPr>
        <w:t>By resolution of the general meeting on 30 April 2025 the authorization has been increased from nominal DKK 59,921,500 to nominal DKK 100,000,000.</w:t>
      </w:r>
    </w:p>
    <w:p>
      <w:pPr>
        <w:spacing w:after="0" w:line="176" w:lineRule="exact"/>
        <w:rPr>
          <w:sz w:val="20"/>
          <w:szCs w:val="20"/>
          <w:color w:val="auto"/>
        </w:rPr>
      </w:pPr>
    </w:p>
    <w:p>
      <w:pPr>
        <w:jc w:val="both"/>
        <w:ind w:left="588" w:hanging="579"/>
        <w:spacing w:after="0" w:line="266" w:lineRule="auto"/>
        <w:rPr>
          <w:sz w:val="20"/>
          <w:szCs w:val="20"/>
          <w:color w:val="auto"/>
        </w:rPr>
      </w:pPr>
      <w:r>
        <w:rPr>
          <w:rFonts w:ascii="Times New Roman" w:cs="Times New Roman" w:eastAsia="Times New Roman" w:hAnsi="Times New Roman"/>
          <w:sz w:val="18"/>
          <w:szCs w:val="18"/>
          <w:color w:val="auto"/>
        </w:rPr>
        <w:t>2.11.4.1According to the board of directors’ grant and issue of warrants in article 2.11.4 52,782,150 warrants have been exercised per 4 November 2025.</w:t>
      </w:r>
    </w:p>
    <w:p>
      <w:pPr>
        <w:sectPr>
          <w:pgSz w:w="11900" w:h="16838" w:orient="portrait"/>
          <w:cols w:equalWidth="0" w:num="2">
            <w:col w:w="5520" w:space="212"/>
            <w:col w:w="5508"/>
          </w:cols>
          <w:pgMar w:left="320" w:top="823" w:right="339" w:bottom="1440" w:gutter="0" w:footer="0" w:header="0"/>
        </w:sectPr>
      </w:pPr>
    </w:p>
    <w:bookmarkStart w:id="55" w:name="page56"/>
    <w:bookmarkEnd w:id="55"/>
    <w:p>
      <w:pPr>
        <w:jc w:val="both"/>
        <w:ind w:left="572" w:hanging="566"/>
        <w:spacing w:after="0" w:line="258" w:lineRule="auto"/>
        <w:rPr>
          <w:sz w:val="20"/>
          <w:szCs w:val="20"/>
          <w:color w:val="auto"/>
        </w:rPr>
      </w:pPr>
      <w:r>
        <w:rPr>
          <w:rFonts w:ascii="Times New Roman" w:cs="Times New Roman" w:eastAsia="Times New Roman" w:hAnsi="Times New Roman"/>
          <w:sz w:val="18"/>
          <w:szCs w:val="18"/>
          <w:color w:val="auto"/>
        </w:rPr>
        <w:t>2.11.5 I henhold til bemyndigelse fra generalforsamlingen i vedtægternes punkt 2.11 har bestyrelsen den 11. juli 2025 tildelt og udstedt i alt 38.450.000 warrants og truffet beslutning om den til disse warrants hørende forhøjelse af selskabets aktiekapital. Warrants udstedes i øvrigt på de i bilag 12 angivne vilkår.</w:t>
      </w:r>
    </w:p>
    <w:p>
      <w:pPr>
        <w:spacing w:after="0" w:line="399"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Hver warrant giver ret til tegning af én ordinær aktie á nominelt DKK 0,25 i selskabet til en tegningspris på DKK 0,25 pr. aktie a nominelt DKK 0,25.</w:t>
      </w:r>
    </w:p>
    <w:p>
      <w:pPr>
        <w:spacing w:after="0" w:line="176" w:lineRule="exact"/>
        <w:rPr>
          <w:sz w:val="20"/>
          <w:szCs w:val="20"/>
          <w:color w:val="auto"/>
        </w:rPr>
      </w:pP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Under henvisning til selskabslovens regler skal følgende vilkår være gældende i forbindelse med udstedelse af ovennævnte warrants og senere tegning af aktier ved udnyttelse af disse warrants:</w:t>
      </w:r>
    </w:p>
    <w:p>
      <w:pPr>
        <w:spacing w:after="0" w:line="392" w:lineRule="exact"/>
        <w:rPr>
          <w:sz w:val="20"/>
          <w:szCs w:val="20"/>
          <w:color w:val="auto"/>
        </w:rPr>
      </w:pPr>
    </w:p>
    <w:p>
      <w:pPr>
        <w:jc w:val="both"/>
        <w:ind w:left="572" w:hanging="572"/>
        <w:spacing w:after="0" w:line="258" w:lineRule="auto"/>
        <w:tabs>
          <w:tab w:leader="none" w:pos="57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mindste og det højeste beløb, hvormed aktiekapitalen skal kunne forhøjes på baggrund af de udstedte warrants, udgør henholdsvis nominelt DKK 0,25 og DKK 9.612.500. Størstebeløbet på nominelt DKK 9.612.500 kan reguleres i overensstemmelse med warrantvilkårene.</w:t>
      </w:r>
    </w:p>
    <w:p>
      <w:pPr>
        <w:spacing w:after="0" w:line="183"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Tegningskursen for kapitalforhøjelsen er fastsat til DKK 0,25 pr. aktie á nominelt DKK 0,25. Der kan ikke ske delvis indbetaling.</w:t>
      </w:r>
    </w:p>
    <w:p>
      <w:pPr>
        <w:spacing w:after="0" w:line="377" w:lineRule="exact"/>
        <w:rPr>
          <w:rFonts w:ascii="Times New Roman" w:cs="Times New Roman" w:eastAsia="Times New Roman" w:hAnsi="Times New Roman"/>
          <w:sz w:val="18"/>
          <w:szCs w:val="18"/>
          <w:color w:val="auto"/>
        </w:rPr>
      </w:pPr>
    </w:p>
    <w:p>
      <w:pPr>
        <w:ind w:left="572" w:hanging="572"/>
        <w:spacing w:after="0" w:line="282" w:lineRule="auto"/>
        <w:tabs>
          <w:tab w:leader="none" w:pos="57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anslåede omkostninger, der skal afholdes af selskabet ved kapitalforhøjelsen, udgør DKK 100.000 (ekskl. moms).</w:t>
      </w:r>
    </w:p>
    <w:p>
      <w:pPr>
        <w:spacing w:after="0" w:line="161" w:lineRule="exact"/>
        <w:rPr>
          <w:rFonts w:ascii="Times New Roman" w:cs="Times New Roman" w:eastAsia="Times New Roman" w:hAnsi="Times New Roman"/>
          <w:sz w:val="18"/>
          <w:szCs w:val="18"/>
          <w:color w:val="auto"/>
        </w:rPr>
      </w:pPr>
    </w:p>
    <w:p>
      <w:pPr>
        <w:ind w:left="57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Øvrige vilkår for de udstedte warrants og tegning af aktier samt ved udnyttelse af disse warrants fremgår af vedtægternes bilag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491490</wp:posOffset>
            </wp:positionV>
            <wp:extent cx="71323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hanging="553"/>
        <w:spacing w:after="0" w:line="256" w:lineRule="auto"/>
        <w:rPr>
          <w:sz w:val="20"/>
          <w:szCs w:val="20"/>
          <w:color w:val="auto"/>
        </w:rPr>
      </w:pPr>
      <w:r>
        <w:rPr>
          <w:rFonts w:ascii="Times New Roman" w:cs="Times New Roman" w:eastAsia="Times New Roman" w:hAnsi="Times New Roman"/>
          <w:sz w:val="18"/>
          <w:szCs w:val="18"/>
          <w:color w:val="auto"/>
        </w:rPr>
        <w:t>2.11.5 Pursuant to the authorization from the general meeting set out in article 2.11 of the articles of association, the board of directors has on 11 July 2025 granted and issued 38,450,000 warrants and resolved to carry out the increase of the company's share capital relating to the warrants. The warrants are issued on the terms and conditions set out in appendix 12.</w:t>
      </w:r>
    </w:p>
    <w:p>
      <w:pPr>
        <w:spacing w:after="0" w:line="187" w:lineRule="exact"/>
        <w:rPr>
          <w:sz w:val="20"/>
          <w:szCs w:val="20"/>
          <w:color w:val="auto"/>
        </w:rPr>
      </w:pPr>
    </w:p>
    <w:p>
      <w:pPr>
        <w:jc w:val="both"/>
        <w:ind w:left="555"/>
        <w:spacing w:after="0" w:line="266" w:lineRule="auto"/>
        <w:rPr>
          <w:sz w:val="20"/>
          <w:szCs w:val="20"/>
          <w:color w:val="auto"/>
        </w:rPr>
      </w:pPr>
      <w:r>
        <w:rPr>
          <w:rFonts w:ascii="Times New Roman" w:cs="Times New Roman" w:eastAsia="Times New Roman" w:hAnsi="Times New Roman"/>
          <w:sz w:val="18"/>
          <w:szCs w:val="18"/>
          <w:color w:val="auto"/>
        </w:rPr>
        <w:t>Each warrant confers the right to subscribe for one ordinary share of nominal DKK 0.25 in the Company by payment of an exercise price of DKK 0.25 per share with a nominal value of DKK 0.25.</w:t>
      </w:r>
    </w:p>
    <w:p>
      <w:pPr>
        <w:spacing w:after="0" w:line="176" w:lineRule="exact"/>
        <w:rPr>
          <w:sz w:val="20"/>
          <w:szCs w:val="20"/>
          <w:color w:val="auto"/>
        </w:rPr>
      </w:pPr>
    </w:p>
    <w:p>
      <w:pPr>
        <w:jc w:val="both"/>
        <w:ind w:left="555"/>
        <w:spacing w:after="0" w:line="261" w:lineRule="auto"/>
        <w:rPr>
          <w:sz w:val="20"/>
          <w:szCs w:val="20"/>
          <w:color w:val="auto"/>
        </w:rPr>
      </w:pPr>
      <w:r>
        <w:rPr>
          <w:rFonts w:ascii="Times New Roman" w:cs="Times New Roman" w:eastAsia="Times New Roman" w:hAnsi="Times New Roman"/>
          <w:sz w:val="18"/>
          <w:szCs w:val="18"/>
          <w:color w:val="auto"/>
        </w:rPr>
        <w:t>With reference to the Danish Companies Act, the following terms and conditions shall apply in connection with the issue of the warrants and subsequent subscription of shares by exercise of the warrants:</w:t>
      </w:r>
    </w:p>
    <w:p>
      <w:pPr>
        <w:spacing w:after="0" w:line="180" w:lineRule="exact"/>
        <w:rPr>
          <w:sz w:val="20"/>
          <w:szCs w:val="20"/>
          <w:color w:val="auto"/>
        </w:rPr>
      </w:pPr>
    </w:p>
    <w:p>
      <w:pPr>
        <w:jc w:val="both"/>
        <w:ind w:left="555" w:hanging="555"/>
        <w:spacing w:after="0" w:line="258" w:lineRule="auto"/>
        <w:tabs>
          <w:tab w:leader="none" w:pos="5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and the maximum nominal amount of the capital increase(s) that can be subscribed for on the basis of the warrants is DKK 0.25 and DKK 9,612,500, respectively. The maximum amount of nominally DKK 9,612,500 may be regulated in accordance with the warrant terms.</w:t>
      </w:r>
    </w:p>
    <w:p>
      <w:pPr>
        <w:spacing w:after="0" w:line="183" w:lineRule="exact"/>
        <w:rPr>
          <w:rFonts w:ascii="Times New Roman" w:cs="Times New Roman" w:eastAsia="Times New Roman" w:hAnsi="Times New Roman"/>
          <w:sz w:val="18"/>
          <w:szCs w:val="18"/>
          <w:color w:val="auto"/>
        </w:rPr>
      </w:pPr>
    </w:p>
    <w:p>
      <w:pPr>
        <w:jc w:val="both"/>
        <w:ind w:left="555" w:hanging="555"/>
        <w:spacing w:after="0" w:line="266" w:lineRule="auto"/>
        <w:tabs>
          <w:tab w:leader="none" w:pos="5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price for the capital increase is DKK 0.25 per share of nominal DKK 0.25. Partial payment of the share capital shall not be possible.</w:t>
      </w:r>
    </w:p>
    <w:p>
      <w:pPr>
        <w:spacing w:after="0" w:line="175" w:lineRule="exact"/>
        <w:rPr>
          <w:rFonts w:ascii="Times New Roman" w:cs="Times New Roman" w:eastAsia="Times New Roman" w:hAnsi="Times New Roman"/>
          <w:sz w:val="18"/>
          <w:szCs w:val="18"/>
          <w:color w:val="auto"/>
        </w:rPr>
      </w:pPr>
    </w:p>
    <w:p>
      <w:pPr>
        <w:ind w:left="555" w:right="20" w:hanging="555"/>
        <w:spacing w:after="0" w:line="282" w:lineRule="auto"/>
        <w:tabs>
          <w:tab w:leader="none" w:pos="5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 connection with the capital increase to be borne by the company are approx. DKK 100,000 (excluding VAT).</w:t>
      </w:r>
    </w:p>
    <w:p>
      <w:pPr>
        <w:spacing w:after="0" w:line="161" w:lineRule="exact"/>
        <w:rPr>
          <w:rFonts w:ascii="Times New Roman" w:cs="Times New Roman" w:eastAsia="Times New Roman" w:hAnsi="Times New Roman"/>
          <w:sz w:val="18"/>
          <w:szCs w:val="18"/>
          <w:color w:val="auto"/>
        </w:rPr>
      </w:pPr>
    </w:p>
    <w:p>
      <w:pPr>
        <w:jc w:val="both"/>
        <w:ind w:left="555"/>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and conditions applicable to the granted warrants and subscription of shares as well as the exercise of the warrants are set forth in appendix 12 to the articles of association.</w:t>
      </w:r>
    </w:p>
    <w:p>
      <w:pPr>
        <w:sectPr>
          <w:pgSz w:w="11900" w:h="16838" w:orient="portrait"/>
          <w:cols w:equalWidth="0" w:num="2">
            <w:col w:w="5512" w:space="225"/>
            <w:col w:w="5495"/>
          </w:cols>
          <w:pgMar w:left="328" w:top="823" w:right="339" w:bottom="1440" w:gutter="0" w:footer="0" w:header="0"/>
        </w:sectPr>
      </w:pPr>
    </w:p>
    <w:bookmarkStart w:id="56" w:name="page57"/>
    <w:bookmarkEnd w:id="56"/>
    <w:p>
      <w:pPr>
        <w:ind w:left="580" w:right="60"/>
        <w:spacing w:after="0" w:line="282" w:lineRule="auto"/>
        <w:rPr>
          <w:sz w:val="20"/>
          <w:szCs w:val="20"/>
          <w:color w:val="auto"/>
        </w:rPr>
      </w:pPr>
      <w:r>
        <w:rPr>
          <w:rFonts w:ascii="Times New Roman" w:cs="Times New Roman" w:eastAsia="Times New Roman" w:hAnsi="Times New Roman"/>
          <w:sz w:val="18"/>
          <w:szCs w:val="18"/>
          <w:color w:val="auto"/>
        </w:rPr>
        <w:t>Bemyndigelsen i pkt. 2.11 er herefter nedsat til nominelt DKK 90.387.500.</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authorization in article 2.11 is hereafter reduced to nominal DKK 90,387,500.</w:t>
      </w:r>
    </w:p>
    <w:p>
      <w:pPr>
        <w:spacing w:after="0" w:line="158" w:lineRule="exact"/>
        <w:rPr>
          <w:sz w:val="20"/>
          <w:szCs w:val="20"/>
          <w:color w:val="auto"/>
        </w:rPr>
      </w:pPr>
    </w:p>
    <w:p>
      <w:pPr>
        <w:sectPr>
          <w:pgSz w:w="11900" w:h="16838" w:orient="portrait"/>
          <w:cols w:equalWidth="0" w:num="2">
            <w:col w:w="5580" w:space="720"/>
            <w:col w:w="4940"/>
          </w:cols>
          <w:pgMar w:left="320" w:top="823" w:right="339" w:bottom="1440" w:gutter="0" w:footer="0" w:header="0"/>
        </w:sect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Bemyndigelse til bestyrelsen – aktieudstedelse</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3.</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Authorization to the board of directors – issue of shares</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Bestyrelsen er i perioden indtil 1. maj 2027 bemyndiget til ad én</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of directors is until 1 May 2027 authorized at one or</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eller flere gange at forhøje selskabets aktiekapital ved udstedelse af</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more times to increase the company’s share capital by up to nominal</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nye  aktier  med  op  til  nominelt  DKK  100.000.000  uden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DKK 100,000,000 without pre-emptive subscription rights for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fortegningsret  for  selskabets  aktionærer.  Kapitalforhøjelser  i</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shareholders.  Capital  increases  according  to  this</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henhold til denne bemyndigelse skal af bestyrelsen gennemføres ved</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 must be carried out by the board of directors by way</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kontantindskud. Aktierne kan udstedes til markedskurs eller til en af</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of cash contributions. The shares may be issued at market price or at</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bestyrelsen fastsat favørkurs i forhold til den noterede kurs på</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discount to the listed price of the ADSs as determined by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ADS’erne. Bestyrelsen er bemyndiget til at foretage de fornødne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of directors. The board of directors is authorized to make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vedtægtsændringer i tilfælde af udnyttelse af bemyndigelsen til at</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required  amendments  to  the  articles  of  association  if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forhøje  aktiekapitalen  og  til  at  foranledige  sådanne  aktiers</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authorization to increase the share capital is used and to cause such</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deponering hos en depotbank og samtidig udstedelse af American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to be deposited with a depositary bank and the simultaneous</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Depositary Shares på basis af disse.</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American Depositary Shares representing such shares.</w:t>
            </w:r>
          </w:p>
        </w:tc>
      </w:tr>
      <w:tr>
        <w:trPr>
          <w:trHeight w:val="594"/>
        </w:trPr>
        <w:tc>
          <w:tcPr>
            <w:tcW w:w="4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23" w:right="339" w:bottom="1440" w:gutter="0" w:footer="0" w:header="0"/>
          <w:type w:val="continuous"/>
        </w:sectPr>
      </w:pPr>
    </w:p>
    <w:bookmarkStart w:id="57" w:name="page58"/>
    <w:bookmarkEnd w:id="57"/>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For aktier som udstedes i henhold til pkt. 3.1 skal gælde, at de skal være ikke-omsætningspapirer og skal lyde på navn og noteres på navn i selskabets ejerbog. De nye aktier skal være underlagt samme indskrænkninger i aktiernes omsættelighed, som er gældende for selskabets øvrige aktier, og ingen aktionær skal være forpligtet til lade sine aktier indløse helt eller delvist. Der kan ikke ske delvis indbetaling. Aktierne skal i det hele være ligestillet med den bestående aktiekapital og skal ikke tilhøre en særlig aktieklasse. Aktierne giver ret til udbytte og andre rettigheder i selskabet på tidspunktet for registreringen af kapitalforhøjelsen i Erhvervsstyrelsen.</w:t>
      </w:r>
    </w:p>
    <w:p>
      <w:pPr>
        <w:spacing w:after="0" w:line="200" w:lineRule="exact"/>
        <w:rPr>
          <w:sz w:val="20"/>
          <w:szCs w:val="20"/>
          <w:color w:val="auto"/>
        </w:rPr>
      </w:pPr>
    </w:p>
    <w:p>
      <w:pPr>
        <w:spacing w:after="0" w:line="2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Ved generalforsamlingsbeslutning den 30. april 2025 er bemyndigelsen forhøjet fra nominelt DKK 18.017.977,50 til nominelt DKK 100.000.000.</w:t>
      </w:r>
    </w:p>
    <w:p>
      <w:pPr>
        <w:spacing w:after="0" w:line="203" w:lineRule="exact"/>
        <w:rPr>
          <w:sz w:val="20"/>
          <w:szCs w:val="20"/>
          <w:color w:val="auto"/>
        </w:rPr>
      </w:pPr>
    </w:p>
    <w:p>
      <w:pPr>
        <w:jc w:val="both"/>
        <w:ind w:right="60" w:hanging="566"/>
        <w:spacing w:after="0" w:line="261" w:lineRule="auto"/>
        <w:rPr>
          <w:sz w:val="20"/>
          <w:szCs w:val="20"/>
          <w:color w:val="auto"/>
        </w:rPr>
      </w:pPr>
      <w:r>
        <w:rPr>
          <w:rFonts w:ascii="Times New Roman" w:cs="Times New Roman" w:eastAsia="Times New Roman" w:hAnsi="Times New Roman"/>
          <w:sz w:val="18"/>
          <w:szCs w:val="18"/>
          <w:color w:val="auto"/>
        </w:rPr>
        <w:t>3.1.1</w:t>
      </w:r>
      <w:r>
        <w:rPr>
          <w:sz w:val="20"/>
          <w:szCs w:val="20"/>
          <w:color w:val="auto"/>
        </w:rPr>
        <w:t xml:space="preserve"> </w:t>
      </w:r>
      <w:r>
        <w:rPr>
          <w:rFonts w:ascii="Times New Roman" w:cs="Times New Roman" w:eastAsia="Times New Roman" w:hAnsi="Times New Roman"/>
          <w:sz w:val="18"/>
          <w:szCs w:val="18"/>
          <w:color w:val="auto"/>
        </w:rPr>
        <w:t>Den 26. september 2025 traf bestyrelsen beslutning om at udnytte den i punkt 3.1 indeholdte bemyndigelse til at forhøje aktiekapitalen med i alt nominelt kr. 12.725.000 ved udstedelse af 50.900.000 aktier a nominelt kr. 0.25.</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Bemyndigelsen i punkt 3.1 er herefter nedsat til nominelt DKK 87.275.000.</w:t>
      </w:r>
    </w:p>
    <w:p>
      <w:pPr>
        <w:spacing w:after="0" w:line="189" w:lineRule="exact"/>
        <w:rPr>
          <w:sz w:val="20"/>
          <w:szCs w:val="20"/>
          <w:color w:val="auto"/>
        </w:rPr>
      </w:pPr>
    </w:p>
    <w:p>
      <w:pPr>
        <w:jc w:val="both"/>
        <w:ind w:right="60" w:hanging="566"/>
        <w:spacing w:after="0" w:line="254" w:lineRule="auto"/>
        <w:rPr>
          <w:sz w:val="20"/>
          <w:szCs w:val="20"/>
          <w:color w:val="auto"/>
        </w:rPr>
      </w:pPr>
      <w:r>
        <w:rPr>
          <w:rFonts w:ascii="Times New Roman" w:cs="Times New Roman" w:eastAsia="Times New Roman" w:hAnsi="Times New Roman"/>
          <w:sz w:val="18"/>
          <w:szCs w:val="18"/>
          <w:color w:val="auto"/>
        </w:rPr>
        <w:t>3.2</w:t>
      </w:r>
      <w:r>
        <w:rPr>
          <w:sz w:val="20"/>
          <w:szCs w:val="20"/>
          <w:color w:val="auto"/>
        </w:rPr>
        <w:t xml:space="preserve"> </w:t>
      </w:r>
      <w:r>
        <w:rPr>
          <w:rFonts w:ascii="Times New Roman" w:cs="Times New Roman" w:eastAsia="Times New Roman" w:hAnsi="Times New Roman"/>
          <w:sz w:val="18"/>
          <w:szCs w:val="18"/>
          <w:color w:val="auto"/>
        </w:rPr>
        <w:t>Bestyrelsen er i perioden indtil 3. januar 2026 bemyndiget til ad én eller flere gange at forhøje selskabets aktiekapital ved udstedelse af nye aktier med op til nominelt DKK 11.000.000 med fortegningsret for selskabets aktionærer. Kapitalforhøjelser i henhold til denne bemyndigelse skal af bestyrelsen gennemføres ved kontantindskud. Aktierne kan udstedes til markedskurs eller en favørkurs som fastsat af bestyrelsen. Ved generalforsamlingsbeslutning den 11. januar 2024 er bemyndigelsen forhøjet til nominelt DKK 11.000.000.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647700</wp:posOffset>
            </wp:positionV>
            <wp:extent cx="71323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For shares issued pursuant to this section 3.1 the following shall apply: The new shares shall be non-negotiable instruments issued in the name of the holder and registered in the name of the holder in the company's register of shareholders. The new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resolution of the general meeting on 30 April 2025 the authorization has been increased from nominal DKK 18,017,977.50 to nominal DKK 100,000,000.</w:t>
      </w:r>
    </w:p>
    <w:p>
      <w:pPr>
        <w:spacing w:after="0" w:line="203" w:lineRule="exact"/>
        <w:rPr>
          <w:sz w:val="20"/>
          <w:szCs w:val="20"/>
          <w:color w:val="auto"/>
        </w:rPr>
      </w:pPr>
    </w:p>
    <w:p>
      <w:pPr>
        <w:jc w:val="both"/>
        <w:ind w:hanging="553"/>
        <w:spacing w:after="0" w:line="261" w:lineRule="auto"/>
        <w:rPr>
          <w:sz w:val="20"/>
          <w:szCs w:val="20"/>
          <w:color w:val="auto"/>
        </w:rPr>
      </w:pPr>
      <w:r>
        <w:rPr>
          <w:rFonts w:ascii="Times New Roman" w:cs="Times New Roman" w:eastAsia="Times New Roman" w:hAnsi="Times New Roman"/>
          <w:sz w:val="18"/>
          <w:szCs w:val="18"/>
          <w:color w:val="auto"/>
        </w:rPr>
        <w:t>3.1.1</w:t>
      </w:r>
      <w:r>
        <w:rPr>
          <w:sz w:val="20"/>
          <w:szCs w:val="20"/>
          <w:color w:val="auto"/>
        </w:rPr>
        <w:t xml:space="preserve"> </w:t>
      </w:r>
      <w:r>
        <w:rPr>
          <w:rFonts w:ascii="Times New Roman" w:cs="Times New Roman" w:eastAsia="Times New Roman" w:hAnsi="Times New Roman"/>
          <w:sz w:val="18"/>
          <w:szCs w:val="18"/>
          <w:color w:val="auto"/>
        </w:rPr>
        <w:t>On 26 September 2025 the board of directors resolved to exercise the authorization under article 3.1 hereof to increase the share capital with nominal DKK 12,725,000 by issuing 50,900,000 shares of nominal DKK 0.25 each.</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authorization in article 3.1 is hereafter reduced to nominal DKK 87,275,000.</w:t>
      </w:r>
    </w:p>
    <w:p>
      <w:pPr>
        <w:spacing w:after="0" w:line="189" w:lineRule="exact"/>
        <w:rPr>
          <w:sz w:val="20"/>
          <w:szCs w:val="20"/>
          <w:color w:val="auto"/>
        </w:rPr>
      </w:pPr>
    </w:p>
    <w:p>
      <w:pPr>
        <w:jc w:val="both"/>
        <w:ind w:hanging="553"/>
        <w:spacing w:after="0" w:line="253" w:lineRule="auto"/>
        <w:rPr>
          <w:sz w:val="20"/>
          <w:szCs w:val="20"/>
          <w:color w:val="auto"/>
        </w:rPr>
      </w:pPr>
      <w:r>
        <w:rPr>
          <w:rFonts w:ascii="Times New Roman" w:cs="Times New Roman" w:eastAsia="Times New Roman" w:hAnsi="Times New Roman"/>
          <w:sz w:val="18"/>
          <w:szCs w:val="18"/>
          <w:color w:val="auto"/>
        </w:rPr>
        <w:t>3.2</w:t>
      </w:r>
      <w:r>
        <w:rPr>
          <w:sz w:val="20"/>
          <w:szCs w:val="20"/>
          <w:color w:val="auto"/>
        </w:rPr>
        <w:t xml:space="preserve"> </w:t>
      </w:r>
      <w:r>
        <w:rPr>
          <w:rFonts w:ascii="Times New Roman" w:cs="Times New Roman" w:eastAsia="Times New Roman" w:hAnsi="Times New Roman"/>
          <w:sz w:val="18"/>
          <w:szCs w:val="18"/>
          <w:color w:val="auto"/>
        </w:rPr>
        <w:t>The board of directors is until 3 January 2026 authorized at one or more times to increase the company's share capital by the issuance of new shares with up to nominal DKK 11,000,000 with pre-emptive subscription rights for the company's shareholders. Capital increases according to this authorization shall be carried out by the board of directors by way of cash contributions. The shares may be issued at market price or at a discount price as determined by the board of directors. By resolution of the general meeting on 11 January 2024 the authorization has been increased to nominal DKK 11,000,000.</w:t>
      </w:r>
    </w:p>
    <w:p>
      <w:pPr>
        <w:sectPr>
          <w:pgSz w:w="11900" w:h="16838" w:orient="portrait"/>
          <w:cols w:equalWidth="0" w:num="2">
            <w:col w:w="5000" w:space="720"/>
            <w:col w:w="4940"/>
          </w:cols>
          <w:pgMar w:left="900" w:top="82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For aktier som udstedes i henhold til pkt. 3.2 skal gælde, at de skal</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shares issued pursuant to this section 3.2 the following shall</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være ikke-omsætningspapirer og skal lyde på navn og noteres på</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apply: The new shares shall be non-negotiable instruments issued in</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navn  i  ejerbogen.  De  nye  aktier  skal  være  underlagt  samme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name of the holder and registered in the name of the holder in</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indskrænkninger i aktiernes omsættelighed, som er gældende for</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company's register of shareholders. The shares shall be subject</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selskabets øvrige aktier, og ingen aktionær skal være forpligtet til</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the same restrictions on transferability as the existing shares of</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lade sine aktier indløse helt eller delvist. Der kan ikke ske delvis</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and no shareholder shall be obliged to have the shares</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indbetaling. Aktierne skal i det hele være ligestillet med den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redeemed fully or partly. No partial payment is allowed. The shares</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bestående aktiekapital og skal ikke tilhøre en særlig aktieklasse.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be with the same rights as the existing share capital and shall</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Aktierne giver ret til udbytte og andre rettigheder i selskabet på</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 belong to a specific share class. The shares shall give rights to</w:t>
            </w:r>
          </w:p>
        </w:tc>
      </w:tr>
      <w:tr>
        <w:trPr>
          <w:trHeight w:val="216"/>
        </w:trPr>
        <w:tc>
          <w:tcPr>
            <w:tcW w:w="400" w:type="dxa"/>
            <w:vAlign w:val="bottom"/>
          </w:tcPr>
          <w:p>
            <w:pPr>
              <w:spacing w:after="0"/>
              <w:rPr>
                <w:sz w:val="18"/>
                <w:szCs w:val="18"/>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tidspunktet</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registreringen</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w:t>
            </w: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kapitalforhøjelsen</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 and other rights in the company from the time of</w:t>
            </w:r>
          </w:p>
        </w:tc>
      </w:tr>
      <w:tr>
        <w:trPr>
          <w:trHeight w:val="216"/>
        </w:trPr>
        <w:tc>
          <w:tcPr>
            <w:tcW w:w="400" w:type="dxa"/>
            <w:vAlign w:val="bottom"/>
          </w:tcPr>
          <w:p>
            <w:pPr>
              <w:spacing w:after="0"/>
              <w:rPr>
                <w:sz w:val="18"/>
                <w:szCs w:val="18"/>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Erhvervsstyrelsen.</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registration  of  the  capital  increase  with  the  Danish  Business</w:t>
            </w:r>
          </w:p>
        </w:tc>
      </w:tr>
      <w:tr>
        <w:trPr>
          <w:trHeight w:val="234"/>
        </w:trPr>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w:t>
            </w:r>
          </w:p>
        </w:tc>
      </w:tr>
      <w:tr>
        <w:trPr>
          <w:trHeight w:val="41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3.3</w:t>
            </w: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Bestyrelsen er i perioden indtil 15. april 2031 bemyndiget til ad én   3.3</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of directors is until 15 April 2031 authorized at one or</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eller flere gange at optage lån mod udstedelse af konvertible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more times to obtain loans against issuance of convertible loan</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gældsbreve, som giver ret til tegning af i alt op til nominelt DKK</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which give the right to subscribe for shares for a total of up to</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73.500.000  uden  fortegningsret  for  selskabets  aktionærer.</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nominal  value  of  DKK  73,500,000  without  pre-emptive</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Konvertering skal ske til en kurs, der mindst svarer til markedskurs</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rights for the company's shareholders. The conversion</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på  tidspunktet  for  bestyrelsens  beslutning  om  at  udstede  de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shall be carried out at a price that corresponds in aggregate to at</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konvertible gældsbreve. Aktier vil anses som værende udstedt til</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least the market price at the time of the decision of the board of</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markedskurs, såfremt aktierne tegnes til +/-10 % af den noterede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 Shares shall be considered issued at market price if the</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kurs på selskabets aktier på en relevant fondsbørs i Europa eller</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are issued at +/-10% of the listed price for the company’s</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USA Lånene skal indbetales kontant. I øvrigt fastsætter bestyrelsen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on a relevant stock exchange in Europe or the USA. The</w:t>
            </w:r>
          </w:p>
        </w:tc>
      </w:tr>
      <w:tr>
        <w:trPr>
          <w:trHeight w:val="216"/>
        </w:trPr>
        <w:tc>
          <w:tcPr>
            <w:tcW w:w="400" w:type="dxa"/>
            <w:vAlign w:val="bottom"/>
          </w:tcPr>
          <w:p>
            <w:pPr>
              <w:spacing w:after="0"/>
              <w:rPr>
                <w:sz w:val="18"/>
                <w:szCs w:val="18"/>
                <w:color w:val="auto"/>
              </w:rPr>
            </w:pPr>
          </w:p>
        </w:tc>
        <w:tc>
          <w:tcPr>
            <w:tcW w:w="574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de nærmere vilkår for de konvertible gældsbreve, der udstedes i</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shall be paid in cash. The terms and conditions for the</w:t>
            </w:r>
          </w:p>
        </w:tc>
      </w:tr>
      <w:tr>
        <w:trPr>
          <w:trHeight w:val="234"/>
        </w:trPr>
        <w:tc>
          <w:tcPr>
            <w:tcW w:w="400" w:type="dxa"/>
            <w:vAlign w:val="bottom"/>
          </w:tcPr>
          <w:p>
            <w:pPr>
              <w:spacing w:after="0"/>
              <w:rPr>
                <w:sz w:val="20"/>
                <w:szCs w:val="20"/>
                <w:color w:val="auto"/>
              </w:rPr>
            </w:pPr>
          </w:p>
        </w:tc>
        <w:tc>
          <w:tcPr>
            <w:tcW w:w="2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henhold til bemyndigelsen.</w:t>
            </w: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loan notes shall be determined by the board of directors.</w:t>
            </w:r>
          </w:p>
        </w:tc>
      </w:tr>
      <w:tr>
        <w:trPr>
          <w:trHeight w:val="567"/>
        </w:trPr>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23" w:right="339" w:bottom="1440" w:gutter="0" w:footer="0" w:header="0"/>
        </w:sectPr>
      </w:pPr>
    </w:p>
    <w:bookmarkStart w:id="59" w:name="page60"/>
    <w:bookmarkEnd w:id="59"/>
    <w:p>
      <w:pPr>
        <w:jc w:val="both"/>
        <w:ind w:left="580" w:right="60"/>
        <w:spacing w:after="0" w:line="255" w:lineRule="auto"/>
        <w:rPr>
          <w:sz w:val="20"/>
          <w:szCs w:val="20"/>
          <w:color w:val="auto"/>
        </w:rPr>
      </w:pPr>
      <w:r>
        <w:rPr>
          <w:rFonts w:ascii="Times New Roman" w:cs="Times New Roman" w:eastAsia="Times New Roman" w:hAnsi="Times New Roman"/>
          <w:sz w:val="18"/>
          <w:szCs w:val="18"/>
          <w:color w:val="auto"/>
        </w:rPr>
        <w:t>Til gennemførelse af den til konvertering af de konvertible gældsbreve hørende kapitalforhøjelse bemyndiges bestyrelsen til i perioden indtil 15. april 2031 at forhøje selskabets aktiekapital ad én eller flere gange med op til i alt nominelt DKK 73.500.000 ved konvertering af de konvertible gældsbreve. Selskabets aktionærer skal ikke have fortegningsret til aktier, der udstedes ved konverteringen.</w:t>
      </w:r>
    </w:p>
    <w:p>
      <w:pPr>
        <w:spacing w:after="0" w:line="189" w:lineRule="exact"/>
        <w:rPr>
          <w:sz w:val="20"/>
          <w:szCs w:val="20"/>
          <w:color w:val="auto"/>
        </w:rPr>
      </w:pPr>
    </w:p>
    <w:p>
      <w:pPr>
        <w:jc w:val="both"/>
        <w:ind w:left="580" w:right="60"/>
        <w:spacing w:after="0" w:line="253" w:lineRule="auto"/>
        <w:rPr>
          <w:sz w:val="20"/>
          <w:szCs w:val="20"/>
          <w:color w:val="auto"/>
        </w:rPr>
      </w:pPr>
      <w:r>
        <w:rPr>
          <w:rFonts w:ascii="Times New Roman" w:cs="Times New Roman" w:eastAsia="Times New Roman" w:hAnsi="Times New Roman"/>
          <w:sz w:val="18"/>
          <w:szCs w:val="18"/>
          <w:color w:val="auto"/>
        </w:rPr>
        <w:t>De aktier, som måtte blive tegnet ved konvertering af de konvertible gældsbreve, skal være ikke-omsætningspapirer og skal lyde på navn og noteres på navn i ejerbogen. De nye aktier skal være underlagt samme indskrænkninger i aktiernes omsættelighed, som er gældende for selskabets øvrige aktier, og ingen aktionær skal være forpligtet til at lade sine aktier indløse helt eller delvist. Der kan ikke ske delvis indbetaling. Aktierne skal i det hele være ligestillet med den bestående aktiekapital og skal ikke tilhøre en særlig aktieklasse. Aktierne giver ret til udbytte og andre rettigheder i selskabet på tidspunktet for registreringen af kapitalforhøjelsen i Erhvervsstyrelsen.</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As a consequence of the conversion of the convertible loan notes, the board of directors is authorized until 15 April 2031 to increase the share capital by a nominal value of up to DKK 73,500,000 by conversion of the convertible loan notes. The company's shareholders shall not have pre-emptive rights to subscribe for shares issued by conversion of the convertible loan notes.</w:t>
      </w:r>
    </w:p>
    <w:p>
      <w:pPr>
        <w:spacing w:after="0" w:line="200" w:lineRule="exact"/>
        <w:rPr>
          <w:sz w:val="20"/>
          <w:szCs w:val="20"/>
          <w:color w:val="auto"/>
        </w:rPr>
      </w:pP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shares issued based on convertible loan notes shall be non-negotiable instruments issued in the name of the holder and registered in the name of the holder in the company's register of shareholders. The shares shall be subject to the same restrictions on transferability as the existing shares of the Company and no shareholder shall be obliged to have the shares redeemed fully or partly. No partial payment is allowed. The shares shall be with the same rights as the existing share capital and shall not belong to a specific share class. The shares shall give rights to dividends and other rights in the company from the time of registration of the capital increase with the Danish Business Authority.</w:t>
      </w:r>
    </w:p>
    <w:p>
      <w:pPr>
        <w:spacing w:after="0" w:line="188" w:lineRule="exact"/>
        <w:rPr>
          <w:sz w:val="20"/>
          <w:szCs w:val="20"/>
          <w:color w:val="auto"/>
        </w:rPr>
      </w:pPr>
    </w:p>
    <w:p>
      <w:pPr>
        <w:sectPr>
          <w:pgSz w:w="11900" w:h="16838" w:orient="portrait"/>
          <w:cols w:equalWidth="0" w:num="2">
            <w:col w:w="5580" w:space="720"/>
            <w:col w:w="4940"/>
          </w:cols>
          <w:pgMar w:left="320" w:top="823" w:right="339" w:bottom="1440" w:gutter="0" w:footer="0" w:header="0"/>
        </w:sect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Generalforsamlinger</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4.</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General meetings</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Generalforsamlingen indkaldes af bestyrelsen med mindst 2 ugers</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meeting is convened by the board of directors with a notice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og højst 4 ugers varsel. Indkaldelsen offentliggøres på selskabets</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a minimum 2 weeks and a maximum 4 weeks. The convening</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hjemmeside og sendes endvidere til alle  i  ejerbogen  noterede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shall be published on the company's website and sent to all</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aktionærer, som har fremsat begæring herom.</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shareholders recorded in the register of shareholders who have</w:t>
            </w:r>
          </w:p>
        </w:tc>
      </w:tr>
      <w:tr>
        <w:trPr>
          <w:trHeight w:val="234"/>
        </w:trPr>
        <w:tc>
          <w:tcPr>
            <w:tcW w:w="4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requested such notification.</w:t>
            </w:r>
          </w:p>
        </w:tc>
      </w:tr>
      <w:tr>
        <w:trPr>
          <w:trHeight w:val="567"/>
        </w:trPr>
        <w:tc>
          <w:tcPr>
            <w:tcW w:w="4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23" w:right="339" w:bottom="1440" w:gutter="0" w:footer="0" w:header="0"/>
          <w:type w:val="continuous"/>
        </w:sectPr>
      </w:pPr>
    </w:p>
    <w:bookmarkStart w:id="60" w:name="page61"/>
    <w:bookmarkEnd w:id="60"/>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Ordinære generalforsamlinger skal afholdes hvert år i så god tid, at den reviderede og godkendte årsrapport kan indsendes til Erhvervsstyrelsen, så den er modtaget i styrelsen inden 5 måneder efter regnskabsårets udløb.</w:t>
      </w:r>
    </w:p>
    <w:p>
      <w:pPr>
        <w:spacing w:after="0" w:line="180"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Ekstraordinær generalforsamling skal indkaldes senest 2 uger efter, at bestyrelsen, revisor eller kapitalejere, der ejer mindst 5% af selskabskapital, har forlangt det.</w:t>
      </w:r>
    </w:p>
    <w:p>
      <w:pPr>
        <w:spacing w:after="0" w:line="392"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Alle generalforsamlinger afholdes på selskabets hjemstedsadresse eller i Storkøbenhavn.</w:t>
      </w:r>
    </w:p>
    <w:p>
      <w:pPr>
        <w:spacing w:after="0" w:line="162"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Generalforsamlingen ledes af en af bestyrelsen udpeget dirigent. Over forhandlingerne på generalforsamlingen føres en protokol, der underskrives af dirigenten.</w:t>
      </w:r>
    </w:p>
    <w:p>
      <w:pPr>
        <w:spacing w:after="0" w:line="1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Dagsordenen for den ordinære generalforsamling skal omfatte:</w:t>
      </w:r>
    </w:p>
    <w:p>
      <w:pPr>
        <w:spacing w:after="0" w:line="225" w:lineRule="exact"/>
        <w:rPr>
          <w:sz w:val="20"/>
          <w:szCs w:val="20"/>
          <w:color w:val="auto"/>
        </w:rPr>
      </w:pPr>
    </w:p>
    <w:p>
      <w:pPr>
        <w:ind w:left="1140" w:hanging="565"/>
        <w:spacing w:after="0" w:line="282"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Bestyrelsens beretning om selskabets virksomhed i det forløbne år</w:t>
      </w:r>
    </w:p>
    <w:p>
      <w:pPr>
        <w:spacing w:after="0" w:line="162" w:lineRule="exact"/>
        <w:rPr>
          <w:sz w:val="20"/>
          <w:szCs w:val="20"/>
          <w:color w:val="auto"/>
        </w:rPr>
      </w:pPr>
    </w:p>
    <w:p>
      <w:pPr>
        <w:ind w:left="1140" w:hanging="565"/>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Forelæggelse af årsrapport til godkendelse</w:t>
      </w:r>
    </w:p>
    <w:p>
      <w:pPr>
        <w:spacing w:after="0" w:line="225" w:lineRule="exact"/>
        <w:rPr>
          <w:sz w:val="20"/>
          <w:szCs w:val="20"/>
          <w:color w:val="auto"/>
        </w:rPr>
      </w:pPr>
    </w:p>
    <w:p>
      <w:pPr>
        <w:ind w:left="1140" w:hanging="565"/>
        <w:spacing w:after="0" w:line="282"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Beslutning om anvendelse af overskud eller dækning af tab i henhold til den godkendte årsrapport.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60" w:hanging="553"/>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Annual General Meetings must be held each year in time for the audited and adopted annual report to be filed with the Danish Business Authority and received by the Authority within 5 months after expiry of the financial year.</w:t>
      </w:r>
    </w:p>
    <w:p>
      <w:pPr>
        <w:spacing w:after="0" w:line="180" w:lineRule="exact"/>
        <w:rPr>
          <w:sz w:val="20"/>
          <w:szCs w:val="20"/>
          <w:color w:val="auto"/>
        </w:rPr>
      </w:pPr>
    </w:p>
    <w:p>
      <w:pPr>
        <w:jc w:val="both"/>
        <w:ind w:left="560" w:hanging="553"/>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Extraordinary General Meetings shall be convened no later than two weeks after the Board of Directors, the Company auditor or shareholders, owning at least 5% of the share capital, has demanded the holding of an Extraordinary General Meeting.</w:t>
      </w:r>
    </w:p>
    <w:p>
      <w:pPr>
        <w:spacing w:after="0" w:line="180" w:lineRule="exact"/>
        <w:rPr>
          <w:sz w:val="20"/>
          <w:szCs w:val="20"/>
          <w:color w:val="auto"/>
        </w:rPr>
      </w:pPr>
    </w:p>
    <w:p>
      <w:pPr>
        <w:jc w:val="both"/>
        <w:ind w:left="560" w:hanging="553"/>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All General Meetings shall be held at the Company's home address or in Greater Copenhagen.</w:t>
      </w:r>
    </w:p>
    <w:p>
      <w:pPr>
        <w:spacing w:after="0" w:line="162" w:lineRule="exact"/>
        <w:rPr>
          <w:sz w:val="20"/>
          <w:szCs w:val="20"/>
          <w:color w:val="auto"/>
        </w:rPr>
      </w:pPr>
    </w:p>
    <w:p>
      <w:pPr>
        <w:jc w:val="both"/>
        <w:ind w:left="56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A chairman appointed by the board of directors shall preside over the proceedings at the general meeting. Minutes of the proceedings shall be signed by the chairman of the meeting.</w:t>
      </w:r>
    </w:p>
    <w:p>
      <w:pPr>
        <w:spacing w:after="0" w:line="1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The agenda for the Annual General Meeting shall include:</w:t>
      </w:r>
    </w:p>
    <w:p>
      <w:pPr>
        <w:spacing w:after="0" w:line="225" w:lineRule="exact"/>
        <w:rPr>
          <w:sz w:val="20"/>
          <w:szCs w:val="20"/>
          <w:color w:val="auto"/>
        </w:rPr>
      </w:pPr>
    </w:p>
    <w:p>
      <w:pPr>
        <w:ind w:left="1120" w:hanging="548"/>
        <w:spacing w:after="0" w:line="282" w:lineRule="auto"/>
        <w:tabs>
          <w:tab w:leader="none" w:pos="1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report on the Company's activities in the past year;</w:t>
      </w:r>
    </w:p>
    <w:p>
      <w:pPr>
        <w:spacing w:after="0" w:line="162" w:lineRule="exact"/>
        <w:rPr>
          <w:sz w:val="20"/>
          <w:szCs w:val="20"/>
          <w:color w:val="auto"/>
        </w:rPr>
      </w:pPr>
    </w:p>
    <w:p>
      <w:pPr>
        <w:ind w:left="1120" w:hanging="548"/>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the audited annual report for adoption;</w:t>
      </w:r>
    </w:p>
    <w:p>
      <w:pPr>
        <w:spacing w:after="0" w:line="225" w:lineRule="exact"/>
        <w:rPr>
          <w:sz w:val="20"/>
          <w:szCs w:val="20"/>
          <w:color w:val="auto"/>
        </w:rPr>
      </w:pPr>
    </w:p>
    <w:p>
      <w:pPr>
        <w:ind w:left="1120" w:hanging="548"/>
        <w:spacing w:after="0" w:line="282" w:lineRule="auto"/>
        <w:tabs>
          <w:tab w:leader="none" w:pos="11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 on allocation of profit or coverage of loss, cf. the adopted annual report;</w:t>
      </w:r>
    </w:p>
    <w:p>
      <w:pPr>
        <w:sectPr>
          <w:pgSz w:w="11900" w:h="16838" w:orient="portrait"/>
          <w:cols w:equalWidth="0" w:num="2">
            <w:col w:w="5520" w:space="220"/>
            <w:col w:w="5500"/>
          </w:cols>
          <w:pgMar w:left="320" w:top="823" w:right="339" w:bottom="1440" w:gutter="0" w:footer="0" w:header="0"/>
        </w:sectPr>
      </w:pPr>
    </w:p>
    <w:bookmarkStart w:id="61" w:name="page62"/>
    <w:bookmarkEnd w:id="61"/>
    <w:tbl>
      <w:tblPr>
        <w:tblLayout w:type="fixed"/>
        <w:tblInd w:w="58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Valg af medlemmer til bestyrelsen.</w:t>
            </w:r>
          </w:p>
        </w:tc>
        <w:tc>
          <w:tcPr>
            <w:tcW w:w="1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IV.</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 of members to the Board of Directors;</w:t>
            </w:r>
          </w:p>
        </w:tc>
      </w:tr>
      <w:tr>
        <w:trPr>
          <w:trHeight w:val="216"/>
        </w:trPr>
        <w:tc>
          <w:tcPr>
            <w:tcW w:w="4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V.</w:t>
            </w: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Valg af revisor</w:t>
            </w:r>
          </w:p>
        </w:tc>
        <w:tc>
          <w:tcPr>
            <w:tcW w:w="1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 of auditor;</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VI.</w:t>
            </w: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Eventuelle forslag fra bestyrelsen og/eller aktionærerne.</w:t>
            </w:r>
          </w:p>
        </w:tc>
        <w:tc>
          <w:tcPr>
            <w:tcW w:w="1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Any  motion  from  the  board  of  directors  and/or  the</w:t>
            </w:r>
          </w:p>
        </w:tc>
      </w:tr>
      <w:tr>
        <w:trPr>
          <w:trHeight w:val="216"/>
        </w:trPr>
        <w:tc>
          <w:tcPr>
            <w:tcW w:w="4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shareholders.</w:t>
            </w:r>
          </w:p>
        </w:tc>
      </w:tr>
      <w:tr>
        <w:trPr>
          <w:trHeight w:val="216"/>
        </w:trPr>
        <w:tc>
          <w:tcPr>
            <w:tcW w:w="4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VII.</w:t>
            </w: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Eventuelt.</w:t>
            </w:r>
          </w:p>
        </w:tc>
        <w:tc>
          <w:tcPr>
            <w:tcW w:w="1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VII.</w:t>
            </w:r>
          </w:p>
        </w:tc>
        <w:tc>
          <w:tcPr>
            <w:tcW w:w="4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Miscellaneous</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Forslag  fra  kapitalejerne  til  behandling  på  den  ordinære</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 motions to be dealt with at the Ordinary General</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generalforsamling må være indgivet til selskabet senest 6 uger før</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Meeting must be filed with the Company no later than 6 weeks prior</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afholdelsen af den ordinære generalforsamling.</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the Ordinary General Meeting.</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Sproget på generalforsamlingen er engelsk uden simultantolkning til</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language of the general meeting shall be English and no</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og fra dansk. Dokumenter udarbejdet til generalforsamlingens brug i</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simultaneous interpretation to and from Danish shall be offered.</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forbindelse  med  eller  efter  generalforsamlingen  udarbejdes  på</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Documents prepared for the use of the general meeting in relation to</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engelsk.</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after the general meeting shall be prepared in English.</w:t>
            </w:r>
          </w:p>
        </w:tc>
      </w:tr>
      <w:tr>
        <w:trPr>
          <w:trHeight w:val="432"/>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Stemmeret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5.</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Voting rights</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På generalforsamlingen giver hvert aktiebeløb på nominelt 0,25 kr.</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Each share of nominal DKK 0.25 equals one vote at the General</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én stemme. Aktionærerne er berettigede til at stemme forskelligt på</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Meeting.  The  shareholders  are  entitled  to  vote  their  shares</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deres aktier.</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differently.</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Alle  beslutninger  på  generalforsamlingen  afgøres  ved  simpelt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5.2</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resolutions at the General Meeting are  passed  by  simple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stemmeflertal,   medmindre   selskabsloven   eller   vedtægterne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majority, unless The Companies Act or the Company's Articles of</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foreskriver særlige regler om repræsentation og majoritet. Står</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Association  set  out  special  rules  regarding  representation  and</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stemmerne lige, skal valg af dirigent, bestyrelse, revisorer og</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majority. In case of parity of votes, the election of chairman of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lignende afgøres ved lodtrækning.</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meeting, board of directors, auditors and the like shall be decided by</w:t>
            </w:r>
          </w:p>
        </w:tc>
      </w:tr>
      <w:tr>
        <w:trPr>
          <w:trHeight w:val="234"/>
        </w:trPr>
        <w:tc>
          <w:tcPr>
            <w:tcW w:w="4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ballot.</w:t>
            </w:r>
          </w:p>
        </w:tc>
      </w:tr>
      <w:tr>
        <w:trPr>
          <w:trHeight w:val="567"/>
        </w:trPr>
        <w:tc>
          <w:tcPr>
            <w:tcW w:w="4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23"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5.3</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 aktionærs ret til at deltage i en generalforsamling og til at afgive</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shareholder's right to attend general meetings and to vote at</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stemme fastsættes i forhold til de aktier, som aktionæren besidder på</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meetings is determined on the basis of the shares that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registreringsdatoen.   Registreringsdatoen   er   én   uge   før</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 owns on the record date. The record date shall be one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generalforsamlingen. En aktionærs besiddelse af aktier og stemmer</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week before the general meeting is held. The shares which a</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opgøres  på  registreringsdatoen  på  baggrund  af  notering  af</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shareholder owns are calculated on the record date on the basis of</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aktionærens ejerforhold i ejerbogen samt eventuelle ejerforhold,</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recording of ownership in the register of shareholders as well as</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som selskabet har modtaget med henblik på indførsel i ejerbogen.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notifications concerning ownership which the company has received</w:t>
            </w:r>
          </w:p>
        </w:tc>
      </w:tr>
      <w:tr>
        <w:trPr>
          <w:trHeight w:val="234"/>
        </w:trPr>
        <w:tc>
          <w:tcPr>
            <w:tcW w:w="4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a view to update the register of shareholders.</w:t>
            </w:r>
          </w:p>
        </w:tc>
      </w:tr>
      <w:tr>
        <w:trPr>
          <w:trHeight w:val="41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5.4</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 aktionær, der er berettiget til at deltage i generalforsamlingen i</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shareholder who is entitled to attend the general meeting</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henhold til pkt. 5.3, og som ønsker at deltage i generalforsamlingen,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pursuant to clause 5.3 and who wishes to attend the general meeting</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skal senest tre hverdage før dens afholdelse anmode selskabet om</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must request an admission card from the company no later than</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adgangskort.</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three business days in advance of the general meeting.</w:t>
            </w:r>
          </w:p>
        </w:tc>
      </w:tr>
      <w:tr>
        <w:trPr>
          <w:trHeight w:val="41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5.5</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 aktionær kan møde personligt eller ved fuldmagt. Fuldmægtigen</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 shareholder may attend the general meeting in person or by</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skal fremlægge skriftligt og dateret fuldmagt.</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proxy. The proxy shall submit a written and dated power of attorney.</w:t>
            </w:r>
          </w:p>
        </w:tc>
      </w:tr>
      <w:tr>
        <w:trPr>
          <w:trHeight w:val="41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5.6</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 aktionær, der er berettiget til at deltage i en generalforsamling i</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shareholder  who  is  entitled  to  attend  a  general  meeting</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henhold til pkt. 5.3, kan brevstemme. Brevstemmer skal være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pursuant to clause 5.3 may vote by post. Votes by post shall be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selskabet  i  hænde  senest  hverdagen  før  generalforsamlingens</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received by the company no later than one business day in advance</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afholdelse. Brevstemmer kan ikke tilbagekaldes.</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the general meeting. Votes by post cannot be revoked.</w:t>
            </w:r>
          </w:p>
        </w:tc>
      </w:tr>
      <w:tr>
        <w:trPr>
          <w:trHeight w:val="567"/>
        </w:trPr>
        <w:tc>
          <w:tcPr>
            <w:tcW w:w="4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23" w:right="339" w:bottom="1440" w:gutter="0" w:footer="0" w:header="0"/>
        </w:sectPr>
      </w:pPr>
    </w:p>
    <w:bookmarkStart w:id="63" w:name="page64"/>
    <w:bookmarkEnd w:id="63"/>
    <w:p>
      <w:pPr>
        <w:ind w:left="580" w:hanging="572"/>
        <w:spacing w:after="0"/>
        <w:tabs>
          <w:tab w:leader="none" w:pos="5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Bestyrelse</w:t>
      </w:r>
    </w:p>
    <w:p>
      <w:pPr>
        <w:spacing w:after="0" w:line="22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Selskabets ledes af en på generalforsamlingen valgt bestyrelse bestående af 3-7 medlemmer. Bestyrelsens medlemmer vælges for ét år ad gangen og kan genvælges.</w:t>
      </w:r>
    </w:p>
    <w:p>
      <w:pPr>
        <w:spacing w:after="0" w:line="1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Bestyrelsen vælger en formand og en næstformand.</w:t>
      </w:r>
    </w:p>
    <w:p>
      <w:pPr>
        <w:spacing w:after="0" w:line="225"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Bestyrelsen skal vedtage en forretningsorden om udførelsen af sit hverv.</w:t>
      </w:r>
    </w:p>
    <w:p>
      <w:pPr>
        <w:spacing w:after="0" w:line="162"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Referater af bestyrelsesmøder skal underskrives af samtlige tilstedeværende bestyrelsesmedlemmer.</w:t>
      </w:r>
    </w:p>
    <w:p>
      <w:pPr>
        <w:spacing w:after="0" w:line="162"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Selskabets koncernsprog er engelsk. Møder i bestyrelsen afholdes på engelsk.</w:t>
      </w:r>
    </w:p>
    <w:p>
      <w:pPr>
        <w:spacing w:after="0" w:line="158" w:lineRule="exact"/>
        <w:rPr>
          <w:sz w:val="20"/>
          <w:szCs w:val="20"/>
          <w:color w:val="auto"/>
        </w:rPr>
      </w:pPr>
    </w:p>
    <w:p>
      <w:pPr>
        <w:ind w:left="580" w:hanging="572"/>
        <w:spacing w:after="0"/>
        <w:tabs>
          <w:tab w:leader="none" w:pos="5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Direktion</w:t>
      </w:r>
    </w:p>
    <w:p>
      <w:pPr>
        <w:spacing w:after="0" w:line="229" w:lineRule="exact"/>
        <w:rPr>
          <w:sz w:val="20"/>
          <w:szCs w:val="20"/>
          <w:color w:val="auto"/>
        </w:rPr>
      </w:pPr>
    </w:p>
    <w:p>
      <w:pPr>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Bestyrelsen ansætter 1-7 direktører til at varetage den daglige ledelse af Selskabets virksomhed.</w:t>
      </w:r>
    </w:p>
    <w:p>
      <w:pPr>
        <w:spacing w:after="0" w:line="158" w:lineRule="exact"/>
        <w:rPr>
          <w:sz w:val="20"/>
          <w:szCs w:val="20"/>
          <w:color w:val="auto"/>
        </w:rPr>
      </w:pPr>
    </w:p>
    <w:p>
      <w:pPr>
        <w:ind w:left="580" w:hanging="572"/>
        <w:spacing w:after="0"/>
        <w:tabs>
          <w:tab w:leader="none" w:pos="5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Tegningsregel</w:t>
      </w:r>
    </w:p>
    <w:p>
      <w:pPr>
        <w:spacing w:after="0" w:line="22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Selskabet tegnes af den administrerende direktør og en direktør i forening, eller den administrerende direktør og et medlem af bestyrelsen i forening, eller af den samlede bestyrelse.</w:t>
      </w:r>
    </w:p>
    <w:p>
      <w:pPr>
        <w:spacing w:after="0" w:line="388" w:lineRule="exact"/>
        <w:rPr>
          <w:sz w:val="20"/>
          <w:szCs w:val="20"/>
          <w:color w:val="auto"/>
        </w:rPr>
      </w:pPr>
    </w:p>
    <w:p>
      <w:pPr>
        <w:ind w:left="580" w:hanging="572"/>
        <w:spacing w:after="0"/>
        <w:tabs>
          <w:tab w:leader="none" w:pos="5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Revision og regnskabsår</w:t>
      </w:r>
    </w:p>
    <w:p>
      <w:pPr>
        <w:spacing w:after="0" w:line="22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Selskabets årsrapporter revideres af én af generalforsamlingen valgt statsautoriseret eller registreret revisor, der vælges for ét år ad gangen. Genvalg er muligt.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0" w:hanging="555"/>
        <w:spacing w:after="0"/>
        <w:tabs>
          <w:tab w:leader="none" w:pos="5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left="560" w:right="2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The Company is managed by a 3-7- member Board of Directors elected by the General meeting. Members of the Board of Directors are elected for a term of one year, subject to re-election.</w:t>
      </w:r>
    </w:p>
    <w:p>
      <w:pPr>
        <w:spacing w:after="0" w:line="1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Board of Directors elects a chairman and a vice-chairman.</w:t>
      </w:r>
    </w:p>
    <w:p>
      <w:pPr>
        <w:spacing w:after="0" w:line="225" w:lineRule="exact"/>
        <w:rPr>
          <w:sz w:val="20"/>
          <w:szCs w:val="20"/>
          <w:color w:val="auto"/>
        </w:rPr>
      </w:pPr>
    </w:p>
    <w:p>
      <w:pPr>
        <w:jc w:val="both"/>
        <w:ind w:left="560" w:hanging="553"/>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The board of directors shall adopt rules of procedure governing the performance of its duties.</w:t>
      </w:r>
    </w:p>
    <w:p>
      <w:pPr>
        <w:spacing w:after="0" w:line="162" w:lineRule="exact"/>
        <w:rPr>
          <w:sz w:val="20"/>
          <w:szCs w:val="20"/>
          <w:color w:val="auto"/>
        </w:rPr>
      </w:pPr>
    </w:p>
    <w:p>
      <w:pPr>
        <w:jc w:val="both"/>
        <w:ind w:left="560" w:hanging="553"/>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Minutes of board meetings shall be signed by all directors present at the meetings.</w:t>
      </w:r>
    </w:p>
    <w:p>
      <w:pPr>
        <w:spacing w:after="0" w:line="162" w:lineRule="exact"/>
        <w:rPr>
          <w:sz w:val="20"/>
          <w:szCs w:val="20"/>
          <w:color w:val="auto"/>
        </w:rPr>
      </w:pPr>
    </w:p>
    <w:p>
      <w:pPr>
        <w:jc w:val="both"/>
        <w:ind w:left="560" w:hanging="553"/>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The Company's corporate language shall be English. Board meetings be conducted in English.</w:t>
      </w:r>
    </w:p>
    <w:p>
      <w:pPr>
        <w:spacing w:after="0" w:line="158" w:lineRule="exact"/>
        <w:rPr>
          <w:sz w:val="20"/>
          <w:szCs w:val="20"/>
          <w:color w:val="auto"/>
        </w:rPr>
      </w:pPr>
    </w:p>
    <w:p>
      <w:pPr>
        <w:ind w:left="560" w:hanging="555"/>
        <w:spacing w:after="0"/>
        <w:tabs>
          <w:tab w:leader="none" w:pos="5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 board</w:t>
      </w:r>
    </w:p>
    <w:p>
      <w:pPr>
        <w:spacing w:after="0" w:line="229" w:lineRule="exact"/>
        <w:rPr>
          <w:sz w:val="20"/>
          <w:szCs w:val="20"/>
          <w:color w:val="auto"/>
        </w:rPr>
      </w:pPr>
    </w:p>
    <w:p>
      <w:pPr>
        <w:ind w:left="560" w:hanging="553"/>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The board of directors shall appoint 1-7 Executive Directors to be in charge of the day-to-day operations of the Company.</w:t>
      </w:r>
    </w:p>
    <w:p>
      <w:pPr>
        <w:spacing w:after="0" w:line="158" w:lineRule="exact"/>
        <w:rPr>
          <w:sz w:val="20"/>
          <w:szCs w:val="20"/>
          <w:color w:val="auto"/>
        </w:rPr>
      </w:pPr>
    </w:p>
    <w:p>
      <w:pPr>
        <w:ind w:left="560" w:hanging="555"/>
        <w:spacing w:after="0"/>
        <w:tabs>
          <w:tab w:leader="none" w:pos="5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bind the Company</w:t>
      </w:r>
    </w:p>
    <w:p>
      <w:pPr>
        <w:spacing w:after="0" w:line="229" w:lineRule="exact"/>
        <w:rPr>
          <w:sz w:val="20"/>
          <w:szCs w:val="20"/>
          <w:color w:val="auto"/>
        </w:rPr>
      </w:pPr>
    </w:p>
    <w:p>
      <w:pPr>
        <w:jc w:val="both"/>
        <w:ind w:left="560" w:right="20" w:hanging="553"/>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The Company is bound by the joint signatures of the Chief Executive Director and an Executive Director, or by the joint signatures of the Chief Executive Director and a Board Member or by the joint signature of all of the Board Members.</w:t>
      </w:r>
    </w:p>
    <w:p>
      <w:pPr>
        <w:spacing w:after="0" w:line="176" w:lineRule="exact"/>
        <w:rPr>
          <w:sz w:val="20"/>
          <w:szCs w:val="20"/>
          <w:color w:val="auto"/>
        </w:rPr>
      </w:pPr>
    </w:p>
    <w:p>
      <w:pPr>
        <w:ind w:left="560" w:hanging="555"/>
        <w:spacing w:after="0"/>
        <w:tabs>
          <w:tab w:leader="none" w:pos="5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 and financial year</w:t>
      </w:r>
    </w:p>
    <w:p>
      <w:pPr>
        <w:spacing w:after="0" w:line="229" w:lineRule="exact"/>
        <w:rPr>
          <w:sz w:val="20"/>
          <w:szCs w:val="20"/>
          <w:color w:val="auto"/>
        </w:rPr>
      </w:pPr>
    </w:p>
    <w:p>
      <w:pPr>
        <w:jc w:val="both"/>
        <w:ind w:left="560" w:right="2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Company's annual reports are audited by a state-authorized public accountant or a registered accountant, elected by the General Meeting for a term of one year, subject to re-election.</w:t>
      </w:r>
    </w:p>
    <w:p>
      <w:pPr>
        <w:sectPr>
          <w:pgSz w:w="11900" w:h="16838" w:orient="portrait"/>
          <w:cols w:equalWidth="0" w:num="2">
            <w:col w:w="5520" w:space="220"/>
            <w:col w:w="5500"/>
          </w:cols>
          <w:pgMar w:left="320" w:top="819" w:right="339" w:bottom="1440" w:gutter="0" w:footer="0" w:header="0"/>
        </w:sectPr>
      </w:pPr>
    </w:p>
    <w:bookmarkStart w:id="64" w:name="page65"/>
    <w:bookmarkEnd w:id="64"/>
    <w:p>
      <w:pPr>
        <w:jc w:val="both"/>
        <w:ind w:left="572"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Årsrapporten opgøres i overensstemmende med god regnskabsskik og under foretagelse af påbudte og nødvendige afskrivninger og henlæggelser.</w:t>
      </w:r>
    </w:p>
    <w:p>
      <w:pPr>
        <w:spacing w:after="0" w:line="176" w:lineRule="exact"/>
        <w:rPr>
          <w:sz w:val="20"/>
          <w:szCs w:val="20"/>
          <w:color w:val="auto"/>
        </w:rPr>
      </w:pPr>
    </w:p>
    <w:p>
      <w:pPr>
        <w:jc w:val="both"/>
        <w:ind w:left="572"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Selskabets regnskabsår er kalenderåret. Regnskabet kan aflægges på engelsk. Det første regnskabsår løber fra stiftelsen til den 31. december 2009.</w:t>
      </w:r>
    </w:p>
    <w:p>
      <w:pPr>
        <w:spacing w:after="0" w:line="172" w:lineRule="exact"/>
        <w:rPr>
          <w:sz w:val="20"/>
          <w:szCs w:val="20"/>
          <w:color w:val="auto"/>
        </w:rPr>
      </w:pPr>
    </w:p>
    <w:p>
      <w:pPr>
        <w:ind w:left="572" w:hanging="572"/>
        <w:spacing w:after="0"/>
        <w:tabs>
          <w:tab w:leader="none" w:pos="57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Elektronisk kommunikation</w:t>
      </w:r>
    </w:p>
    <w:p>
      <w:pPr>
        <w:spacing w:after="0" w:line="229" w:lineRule="exact"/>
        <w:rPr>
          <w:sz w:val="20"/>
          <w:szCs w:val="20"/>
          <w:color w:val="auto"/>
        </w:rPr>
      </w:pPr>
    </w:p>
    <w:p>
      <w:pPr>
        <w:jc w:val="both"/>
        <w:ind w:left="572" w:hanging="566"/>
        <w:spacing w:after="0" w:line="282" w:lineRule="auto"/>
        <w:tabs>
          <w:tab w:leader="none" w:pos="552" w:val="left"/>
        </w:tabs>
        <w:rPr>
          <w:sz w:val="20"/>
          <w:szCs w:val="20"/>
          <w:color w:val="auto"/>
        </w:rPr>
      </w:pPr>
      <w:r>
        <w:rPr>
          <w:rFonts w:ascii="Times New Roman" w:cs="Times New Roman" w:eastAsia="Times New Roman" w:hAnsi="Times New Roman"/>
          <w:sz w:val="18"/>
          <w:szCs w:val="18"/>
          <w:color w:val="auto"/>
        </w:rPr>
        <w:t>10.1</w:t>
        <w:tab/>
        <w:t>Al kommunikation fra selskabet til den enkelte kapitalejer skal ske elektronisk ved e-mail, medmindre andet følger af lov.</w:t>
      </w:r>
    </w:p>
    <w:p>
      <w:pPr>
        <w:spacing w:after="0" w:line="378" w:lineRule="exact"/>
        <w:rPr>
          <w:sz w:val="20"/>
          <w:szCs w:val="20"/>
          <w:color w:val="auto"/>
        </w:rPr>
      </w:pPr>
    </w:p>
    <w:p>
      <w:pPr>
        <w:jc w:val="both"/>
        <w:ind w:left="572" w:hanging="566"/>
        <w:spacing w:after="0" w:line="282" w:lineRule="auto"/>
        <w:tabs>
          <w:tab w:leader="none" w:pos="552" w:val="left"/>
        </w:tabs>
        <w:rPr>
          <w:sz w:val="20"/>
          <w:szCs w:val="20"/>
          <w:color w:val="auto"/>
        </w:rPr>
      </w:pPr>
      <w:r>
        <w:rPr>
          <w:rFonts w:ascii="Times New Roman" w:cs="Times New Roman" w:eastAsia="Times New Roman" w:hAnsi="Times New Roman"/>
          <w:sz w:val="18"/>
          <w:szCs w:val="18"/>
          <w:color w:val="auto"/>
        </w:rPr>
        <w:t>10.2</w:t>
        <w:tab/>
        <w:t>Det er aktionærens ansvar at sikre, at selskabet er i besiddelse af den korrekte e-mailadresse.</w:t>
      </w:r>
    </w:p>
    <w:p>
      <w:pPr>
        <w:spacing w:after="0" w:line="162" w:lineRule="exact"/>
        <w:rPr>
          <w:sz w:val="20"/>
          <w:szCs w:val="20"/>
          <w:color w:val="auto"/>
        </w:rPr>
      </w:pPr>
    </w:p>
    <w:p>
      <w:pPr>
        <w:jc w:val="both"/>
        <w:ind w:left="572"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10.3</w:t>
        <w:tab/>
        <w:t>Al kommunikation fra aktionærerne til selskabet skal ske elektronisk ved e-mail til e-mailadresse, som oplyst på selskabets hjemmeside</w:t>
      </w:r>
    </w:p>
    <w:p>
      <w:pPr>
        <w:spacing w:after="0" w:line="172" w:lineRule="exact"/>
        <w:rPr>
          <w:sz w:val="20"/>
          <w:szCs w:val="20"/>
          <w:color w:val="auto"/>
        </w:rPr>
      </w:pPr>
    </w:p>
    <w:p>
      <w:pPr>
        <w:ind w:left="572" w:hanging="572"/>
        <w:spacing w:after="0"/>
        <w:tabs>
          <w:tab w:leader="none" w:pos="572"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Bemyndigelse til uddeling af ekstraordinært udbytte</w:t>
      </w:r>
    </w:p>
    <w:p>
      <w:pPr>
        <w:spacing w:after="0" w:line="229" w:lineRule="exact"/>
        <w:rPr>
          <w:sz w:val="20"/>
          <w:szCs w:val="20"/>
          <w:color w:val="auto"/>
        </w:rPr>
      </w:pPr>
    </w:p>
    <w:p>
      <w:pPr>
        <w:jc w:val="both"/>
        <w:ind w:left="572"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11.1</w:t>
        <w:tab/>
        <w:t>Bestyrelsen bemyndiges til efter de i selskabsloven herom gældende regler at træffe beslutning om uddeling af ekstraordinært udbytte frem til næste ordinære generalforsamling.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323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hanging="553"/>
        <w:spacing w:after="0" w:line="266" w:lineRule="auto"/>
        <w:tabs>
          <w:tab w:leader="none" w:pos="53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annual report is compiled in accordance with sound accounting principles and subject to obligatory and requisite depreciations and provisions.</w:t>
      </w:r>
    </w:p>
    <w:p>
      <w:pPr>
        <w:spacing w:after="0" w:line="176" w:lineRule="exact"/>
        <w:rPr>
          <w:sz w:val="20"/>
          <w:szCs w:val="20"/>
          <w:color w:val="auto"/>
        </w:rPr>
      </w:pPr>
    </w:p>
    <w:p>
      <w:pPr>
        <w:jc w:val="both"/>
        <w:ind w:left="555" w:hanging="553"/>
        <w:spacing w:after="0" w:line="266" w:lineRule="auto"/>
        <w:tabs>
          <w:tab w:leader="none" w:pos="53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financial year of the Company shall be the calendar year. The annual report may be presented in English. The first financial year runs from the incorporation date to 31 December 2009.</w:t>
      </w:r>
    </w:p>
    <w:p>
      <w:pPr>
        <w:spacing w:after="0" w:line="172" w:lineRule="exact"/>
        <w:rPr>
          <w:sz w:val="20"/>
          <w:szCs w:val="20"/>
          <w:color w:val="auto"/>
        </w:rPr>
      </w:pPr>
    </w:p>
    <w:p>
      <w:pPr>
        <w:ind w:left="555" w:hanging="555"/>
        <w:spacing w:after="0"/>
        <w:tabs>
          <w:tab w:leader="none" w:pos="555"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communication</w:t>
      </w:r>
    </w:p>
    <w:p>
      <w:pPr>
        <w:spacing w:after="0" w:line="229" w:lineRule="exact"/>
        <w:rPr>
          <w:sz w:val="20"/>
          <w:szCs w:val="20"/>
          <w:color w:val="auto"/>
        </w:rPr>
      </w:pPr>
    </w:p>
    <w:p>
      <w:pPr>
        <w:jc w:val="both"/>
        <w:ind w:left="555" w:hanging="553"/>
        <w:spacing w:after="0" w:line="266" w:lineRule="auto"/>
        <w:tabs>
          <w:tab w:leader="none" w:pos="534" w:val="left"/>
        </w:tabs>
        <w:rPr>
          <w:sz w:val="20"/>
          <w:szCs w:val="20"/>
          <w:color w:val="auto"/>
        </w:rPr>
      </w:pPr>
      <w:r>
        <w:rPr>
          <w:rFonts w:ascii="Times New Roman" w:cs="Times New Roman" w:eastAsia="Times New Roman" w:hAnsi="Times New Roman"/>
          <w:sz w:val="18"/>
          <w:szCs w:val="18"/>
          <w:color w:val="auto"/>
        </w:rPr>
        <w:t>10.1</w:t>
        <w:tab/>
        <w:t>All communication from the Company to each individual shareholder shall take place by electronic means by e-mail, unless otherwise provided for by law.</w:t>
      </w:r>
    </w:p>
    <w:p>
      <w:pPr>
        <w:spacing w:after="0" w:line="176" w:lineRule="exact"/>
        <w:rPr>
          <w:sz w:val="20"/>
          <w:szCs w:val="20"/>
          <w:color w:val="auto"/>
        </w:rPr>
      </w:pPr>
    </w:p>
    <w:p>
      <w:pPr>
        <w:jc w:val="both"/>
        <w:ind w:left="555" w:hanging="553"/>
        <w:spacing w:after="0" w:line="282" w:lineRule="auto"/>
        <w:tabs>
          <w:tab w:leader="none" w:pos="534" w:val="left"/>
        </w:tabs>
        <w:rPr>
          <w:sz w:val="20"/>
          <w:szCs w:val="20"/>
          <w:color w:val="auto"/>
        </w:rPr>
      </w:pPr>
      <w:r>
        <w:rPr>
          <w:rFonts w:ascii="Times New Roman" w:cs="Times New Roman" w:eastAsia="Times New Roman" w:hAnsi="Times New Roman"/>
          <w:sz w:val="18"/>
          <w:szCs w:val="18"/>
          <w:color w:val="auto"/>
        </w:rPr>
        <w:t>10.2</w:t>
        <w:tab/>
        <w:t>The shareholders shall be responsible for ensuring that the Company has the correct e-mail address</w:t>
      </w:r>
    </w:p>
    <w:p>
      <w:pPr>
        <w:spacing w:after="0" w:line="162" w:lineRule="exact"/>
        <w:rPr>
          <w:sz w:val="20"/>
          <w:szCs w:val="20"/>
          <w:color w:val="auto"/>
        </w:rPr>
      </w:pPr>
    </w:p>
    <w:p>
      <w:pPr>
        <w:jc w:val="both"/>
        <w:ind w:left="555" w:hanging="553"/>
        <w:spacing w:after="0" w:line="266" w:lineRule="auto"/>
        <w:tabs>
          <w:tab w:leader="none" w:pos="534" w:val="left"/>
        </w:tabs>
        <w:rPr>
          <w:sz w:val="20"/>
          <w:szCs w:val="20"/>
          <w:color w:val="auto"/>
        </w:rPr>
      </w:pPr>
      <w:r>
        <w:rPr>
          <w:rFonts w:ascii="Times New Roman" w:cs="Times New Roman" w:eastAsia="Times New Roman" w:hAnsi="Times New Roman"/>
          <w:sz w:val="18"/>
          <w:szCs w:val="18"/>
          <w:color w:val="auto"/>
        </w:rPr>
        <w:t>10.3</w:t>
        <w:tab/>
        <w:t>All communication from the shareholders to the Company shall take place by electronic means by e-mail to the e-mail address as set out on the Company’s website.</w:t>
      </w:r>
    </w:p>
    <w:p>
      <w:pPr>
        <w:spacing w:after="0" w:line="172" w:lineRule="exact"/>
        <w:rPr>
          <w:sz w:val="20"/>
          <w:szCs w:val="20"/>
          <w:color w:val="auto"/>
        </w:rPr>
      </w:pPr>
    </w:p>
    <w:p>
      <w:pPr>
        <w:ind w:left="555" w:hanging="555"/>
        <w:spacing w:after="0"/>
        <w:tabs>
          <w:tab w:leader="none" w:pos="555"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Authorization to distribute extraordinary dividend</w:t>
      </w:r>
    </w:p>
    <w:p>
      <w:pPr>
        <w:spacing w:after="0" w:line="229" w:lineRule="exact"/>
        <w:rPr>
          <w:sz w:val="20"/>
          <w:szCs w:val="20"/>
          <w:color w:val="auto"/>
        </w:rPr>
      </w:pPr>
    </w:p>
    <w:p>
      <w:pPr>
        <w:jc w:val="both"/>
        <w:ind w:left="555" w:hanging="553"/>
        <w:spacing w:after="0" w:line="266" w:lineRule="auto"/>
        <w:tabs>
          <w:tab w:leader="none" w:pos="534" w:val="left"/>
        </w:tabs>
        <w:rPr>
          <w:sz w:val="20"/>
          <w:szCs w:val="20"/>
          <w:color w:val="auto"/>
        </w:rPr>
      </w:pPr>
      <w:r>
        <w:rPr>
          <w:rFonts w:ascii="Times New Roman" w:cs="Times New Roman" w:eastAsia="Times New Roman" w:hAnsi="Times New Roman"/>
          <w:sz w:val="18"/>
          <w:szCs w:val="18"/>
          <w:color w:val="auto"/>
        </w:rPr>
        <w:t>11.1</w:t>
        <w:tab/>
        <w:t>With reference to applicable rules in the Companies Act, the board of directors is authorized to decide on the distribution of extraordinary dividend until the next Ordinary General Meeting.</w:t>
      </w:r>
    </w:p>
    <w:p>
      <w:pPr>
        <w:sectPr>
          <w:pgSz w:w="11900" w:h="16838" w:orient="portrait"/>
          <w:cols w:equalWidth="0" w:num="2">
            <w:col w:w="5512" w:space="225"/>
            <w:col w:w="5495"/>
          </w:cols>
          <w:pgMar w:left="328" w:top="823" w:right="339" w:bottom="1440" w:gutter="0" w:footer="0" w:header="0"/>
        </w:sectPr>
      </w:pPr>
    </w:p>
    <w:bookmarkStart w:id="65" w:name="page66"/>
    <w:bookmarkEnd w:id="65"/>
    <w:p>
      <w:pPr>
        <w:ind w:left="572" w:hanging="572"/>
        <w:spacing w:after="0"/>
        <w:tabs>
          <w:tab w:leader="none" w:pos="572"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Uoverensstemmelse</w:t>
      </w:r>
    </w:p>
    <w:p>
      <w:pPr>
        <w:spacing w:after="0" w:line="229" w:lineRule="exact"/>
        <w:rPr>
          <w:sz w:val="20"/>
          <w:szCs w:val="20"/>
          <w:color w:val="auto"/>
        </w:rPr>
      </w:pPr>
    </w:p>
    <w:p>
      <w:pPr>
        <w:jc w:val="both"/>
        <w:ind w:left="572"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12.1</w:t>
        <w:tab/>
        <w:t>Hvis der er uoverensstemmelser mellem den danske version og engelske version af vedtægterne, da finder den engelske version anvendelse.</w:t>
      </w:r>
    </w:p>
    <w:p>
      <w:pPr>
        <w:spacing w:after="0" w:line="172" w:lineRule="exact"/>
        <w:rPr>
          <w:sz w:val="20"/>
          <w:szCs w:val="20"/>
          <w:color w:val="auto"/>
        </w:rPr>
      </w:pPr>
    </w:p>
    <w:p>
      <w:pPr>
        <w:ind w:left="572" w:hanging="572"/>
        <w:spacing w:after="0"/>
        <w:tabs>
          <w:tab w:leader="none" w:pos="572"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Elektroniske generalforsamlinger</w:t>
      </w:r>
    </w:p>
    <w:p>
      <w:pPr>
        <w:spacing w:after="0" w:line="229" w:lineRule="exact"/>
        <w:rPr>
          <w:sz w:val="20"/>
          <w:szCs w:val="20"/>
          <w:color w:val="auto"/>
        </w:rPr>
      </w:pPr>
    </w:p>
    <w:p>
      <w:pPr>
        <w:jc w:val="both"/>
        <w:ind w:left="572" w:hanging="566"/>
        <w:spacing w:after="0" w:line="282" w:lineRule="auto"/>
        <w:tabs>
          <w:tab w:leader="none" w:pos="552" w:val="left"/>
        </w:tabs>
        <w:rPr>
          <w:sz w:val="20"/>
          <w:szCs w:val="20"/>
          <w:color w:val="auto"/>
        </w:rPr>
      </w:pPr>
      <w:r>
        <w:rPr>
          <w:rFonts w:ascii="Times New Roman" w:cs="Times New Roman" w:eastAsia="Times New Roman" w:hAnsi="Times New Roman"/>
          <w:sz w:val="18"/>
          <w:szCs w:val="18"/>
          <w:color w:val="auto"/>
        </w:rPr>
        <w:t>13.3</w:t>
        <w:tab/>
        <w:t>Bestyrelsen er bemyndiget til at beslutte, at generalforsamlinger afholdes fuldstændig eller delvis elektronisk.</w:t>
      </w:r>
    </w:p>
    <w:p>
      <w:pPr>
        <w:spacing w:after="0" w:line="162" w:lineRule="exact"/>
        <w:rPr>
          <w:sz w:val="20"/>
          <w:szCs w:val="20"/>
          <w:color w:val="auto"/>
        </w:rPr>
      </w:pPr>
    </w:p>
    <w:p>
      <w:pPr>
        <w:jc w:val="both"/>
        <w:ind w:left="572" w:hanging="566"/>
        <w:spacing w:after="0" w:line="254" w:lineRule="auto"/>
        <w:tabs>
          <w:tab w:leader="none" w:pos="552" w:val="left"/>
        </w:tabs>
        <w:rPr>
          <w:sz w:val="20"/>
          <w:szCs w:val="20"/>
          <w:color w:val="auto"/>
        </w:rPr>
      </w:pPr>
      <w:r>
        <w:rPr>
          <w:rFonts w:ascii="Times New Roman" w:cs="Times New Roman" w:eastAsia="Times New Roman" w:hAnsi="Times New Roman"/>
          <w:sz w:val="18"/>
          <w:szCs w:val="18"/>
          <w:color w:val="auto"/>
        </w:rPr>
        <w:t>13.2</w:t>
        <w:tab/>
        <w:t>Bestyrelsen skal sørge for, at elektroniske generalforsamlinger afvikles på betryggende vis, og skal sikre, at det anvendte system er indrettet, så lovgivningens krav til afholdelse af generalforsamling opfyldes, herunder især aktionærernes adgang til at deltage i, ytre sig samt stemme på generalforsamlingen. Systemet skal gøre det muligt at fastslå, hvilke aktionærer der deltager, hvilken selskabskapital og stemmeret de repræsenterer samt resultatet af afstemninger.</w:t>
      </w:r>
    </w:p>
    <w:p>
      <w:pPr>
        <w:spacing w:after="0" w:line="192" w:lineRule="exact"/>
        <w:rPr>
          <w:sz w:val="20"/>
          <w:szCs w:val="20"/>
          <w:color w:val="auto"/>
        </w:rPr>
      </w:pPr>
    </w:p>
    <w:p>
      <w:pPr>
        <w:jc w:val="both"/>
        <w:ind w:left="572" w:hanging="566"/>
        <w:spacing w:after="0" w:line="261" w:lineRule="auto"/>
        <w:tabs>
          <w:tab w:leader="none" w:pos="552" w:val="left"/>
        </w:tabs>
        <w:rPr>
          <w:sz w:val="20"/>
          <w:szCs w:val="20"/>
          <w:color w:val="auto"/>
        </w:rPr>
      </w:pPr>
      <w:r>
        <w:rPr>
          <w:rFonts w:ascii="Times New Roman" w:cs="Times New Roman" w:eastAsia="Times New Roman" w:hAnsi="Times New Roman"/>
          <w:sz w:val="18"/>
          <w:szCs w:val="18"/>
          <w:color w:val="auto"/>
        </w:rPr>
        <w:t>13.3</w:t>
        <w:tab/>
        <w:t>Via egen opkobling tilslutter aktionærerne sig et virtuelt forum, hvor generalforsamlingen afholdes. Bestyrelsen fastsætter de nærmere krav til de elektroniske systemer, som anvendes ved elektronisk generalforsamling.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1323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55" w:hanging="555"/>
        <w:spacing w:after="0"/>
        <w:tabs>
          <w:tab w:leader="none" w:pos="555"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Discrepancy</w:t>
      </w:r>
    </w:p>
    <w:p>
      <w:pPr>
        <w:spacing w:after="0" w:line="229" w:lineRule="exact"/>
        <w:rPr>
          <w:sz w:val="20"/>
          <w:szCs w:val="20"/>
          <w:color w:val="auto"/>
        </w:rPr>
      </w:pPr>
    </w:p>
    <w:p>
      <w:pPr>
        <w:ind w:left="555" w:right="20" w:hanging="553"/>
        <w:spacing w:after="0" w:line="282" w:lineRule="auto"/>
        <w:tabs>
          <w:tab w:leader="none" w:pos="534" w:val="left"/>
        </w:tabs>
        <w:rPr>
          <w:sz w:val="20"/>
          <w:szCs w:val="20"/>
          <w:color w:val="auto"/>
        </w:rPr>
      </w:pPr>
      <w:r>
        <w:rPr>
          <w:rFonts w:ascii="Times New Roman" w:cs="Times New Roman" w:eastAsia="Times New Roman" w:hAnsi="Times New Roman"/>
          <w:sz w:val="18"/>
          <w:szCs w:val="18"/>
          <w:color w:val="auto"/>
        </w:rPr>
        <w:t>12.1</w:t>
        <w:tab/>
        <w:t>In case of any discrepancy between the Danish and the English version of the articles of association, the latter shall prevail.</w:t>
      </w:r>
    </w:p>
    <w:p>
      <w:pPr>
        <w:spacing w:after="0" w:line="374" w:lineRule="exact"/>
        <w:rPr>
          <w:sz w:val="20"/>
          <w:szCs w:val="20"/>
          <w:color w:val="auto"/>
        </w:rPr>
      </w:pPr>
    </w:p>
    <w:p>
      <w:pPr>
        <w:ind w:left="555" w:hanging="555"/>
        <w:spacing w:after="0"/>
        <w:tabs>
          <w:tab w:leader="none" w:pos="555"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general meetings</w:t>
      </w:r>
    </w:p>
    <w:p>
      <w:pPr>
        <w:spacing w:after="0" w:line="229" w:lineRule="exact"/>
        <w:rPr>
          <w:sz w:val="20"/>
          <w:szCs w:val="20"/>
          <w:color w:val="auto"/>
        </w:rPr>
      </w:pPr>
    </w:p>
    <w:p>
      <w:pPr>
        <w:jc w:val="both"/>
        <w:ind w:left="555" w:right="20" w:hanging="553"/>
        <w:spacing w:after="0" w:line="282" w:lineRule="auto"/>
        <w:tabs>
          <w:tab w:leader="none" w:pos="534" w:val="left"/>
        </w:tabs>
        <w:rPr>
          <w:sz w:val="20"/>
          <w:szCs w:val="20"/>
          <w:color w:val="auto"/>
        </w:rPr>
      </w:pPr>
      <w:r>
        <w:rPr>
          <w:rFonts w:ascii="Times New Roman" w:cs="Times New Roman" w:eastAsia="Times New Roman" w:hAnsi="Times New Roman"/>
          <w:sz w:val="18"/>
          <w:szCs w:val="18"/>
          <w:color w:val="auto"/>
        </w:rPr>
        <w:t>13.1</w:t>
        <w:tab/>
        <w:t>The board of directors shall be authorised to determine that general meetings shall be held electronically whether in whole or in part.</w:t>
      </w:r>
    </w:p>
    <w:p>
      <w:pPr>
        <w:spacing w:after="0" w:line="162" w:lineRule="exact"/>
        <w:rPr>
          <w:sz w:val="20"/>
          <w:szCs w:val="20"/>
          <w:color w:val="auto"/>
        </w:rPr>
      </w:pPr>
    </w:p>
    <w:p>
      <w:pPr>
        <w:jc w:val="both"/>
        <w:ind w:left="555" w:hanging="553"/>
        <w:spacing w:after="0" w:line="254" w:lineRule="auto"/>
        <w:tabs>
          <w:tab w:leader="none" w:pos="534" w:val="left"/>
        </w:tabs>
        <w:rPr>
          <w:sz w:val="20"/>
          <w:szCs w:val="20"/>
          <w:color w:val="auto"/>
        </w:rPr>
      </w:pPr>
      <w:r>
        <w:rPr>
          <w:rFonts w:ascii="Times New Roman" w:cs="Times New Roman" w:eastAsia="Times New Roman" w:hAnsi="Times New Roman"/>
          <w:sz w:val="18"/>
          <w:szCs w:val="18"/>
          <w:color w:val="auto"/>
        </w:rPr>
        <w:t>13.2</w:t>
        <w:tab/>
        <w:t>The board of directors shall ensure that electronic general meetings are held in a secure manner and that the system used is so organised that legislative requirements for the holding of general meetings are complied with, including in particular shareholders’ right to attend, speak at and vote at the general meeting. The system shall make it possible to establish which shareholders are participating, the amount of the share capital and the voting rights they represent as well as the voting results.</w:t>
      </w:r>
    </w:p>
    <w:p>
      <w:pPr>
        <w:spacing w:after="0" w:line="192" w:lineRule="exact"/>
        <w:rPr>
          <w:sz w:val="20"/>
          <w:szCs w:val="20"/>
          <w:color w:val="auto"/>
        </w:rPr>
      </w:pPr>
    </w:p>
    <w:p>
      <w:pPr>
        <w:jc w:val="both"/>
        <w:ind w:left="555" w:hanging="553"/>
        <w:spacing w:after="0" w:line="261" w:lineRule="auto"/>
        <w:tabs>
          <w:tab w:leader="none" w:pos="534" w:val="left"/>
        </w:tabs>
        <w:rPr>
          <w:sz w:val="20"/>
          <w:szCs w:val="20"/>
          <w:color w:val="auto"/>
        </w:rPr>
      </w:pPr>
      <w:r>
        <w:rPr>
          <w:rFonts w:ascii="Times New Roman" w:cs="Times New Roman" w:eastAsia="Times New Roman" w:hAnsi="Times New Roman"/>
          <w:sz w:val="18"/>
          <w:szCs w:val="18"/>
          <w:color w:val="auto"/>
        </w:rPr>
        <w:t>13.3</w:t>
        <w:tab/>
        <w:t>Through their own links the shareholders are connected to a virtual forum at which the general meeting is held. The board of directors shall determine the detailed requirements for the electronic systems used at an electronic general meeting.</w:t>
      </w:r>
    </w:p>
    <w:p>
      <w:pPr>
        <w:sectPr>
          <w:pgSz w:w="11900" w:h="16838" w:orient="portrait"/>
          <w:cols w:equalWidth="0" w:num="2">
            <w:col w:w="5512" w:space="225"/>
            <w:col w:w="5495"/>
          </w:cols>
          <w:pgMar w:left="328" w:top="819"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61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13.4   I indkaldelsen til den elektroniske generalforsamling angives de   13.4</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The notice convening the electronic general meeting shall specify</w:t>
            </w:r>
          </w:p>
        </w:tc>
      </w:tr>
      <w:tr>
        <w:trPr>
          <w:trHeight w:val="216"/>
        </w:trPr>
        <w:tc>
          <w:tcPr>
            <w:tcW w:w="6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nærmere krav til det elektroniske udstyr, som skal anvendes ved</w:t>
            </w:r>
          </w:p>
        </w:tc>
        <w:tc>
          <w:tcPr>
            <w:tcW w:w="5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the detailed requirements for the electronic equipment to be used in</w:t>
            </w:r>
          </w:p>
        </w:tc>
      </w:tr>
      <w:tr>
        <w:trPr>
          <w:trHeight w:val="216"/>
        </w:trPr>
        <w:tc>
          <w:tcPr>
            <w:tcW w:w="6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deltagelse  i  generalforsamlingen.  Ligeledes  angives,  hvorledes</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attending the general meeting. In addition, it shall specify how to</w:t>
            </w:r>
          </w:p>
        </w:tc>
      </w:tr>
      <w:tr>
        <w:trPr>
          <w:trHeight w:val="216"/>
        </w:trPr>
        <w:tc>
          <w:tcPr>
            <w:tcW w:w="6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tilmelding sker, samt hvor aktionærerne kan finde oplysninger om</w:t>
            </w:r>
          </w:p>
        </w:tc>
        <w:tc>
          <w:tcPr>
            <w:tcW w:w="50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register and where the shareholders can find information about the</w:t>
            </w:r>
          </w:p>
        </w:tc>
      </w:tr>
      <w:tr>
        <w:trPr>
          <w:trHeight w:val="234"/>
        </w:trPr>
        <w:tc>
          <w:tcPr>
            <w:tcW w:w="61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fremgangsmåden i forbindelse med generalforsamlingen.</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 used in connection with the general meeting.</w:t>
            </w:r>
          </w:p>
        </w:tc>
      </w:tr>
      <w:tr>
        <w:trPr>
          <w:trHeight w:val="432"/>
        </w:trPr>
        <w:tc>
          <w:tcPr>
            <w:tcW w:w="6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- 0 -</w:t>
            </w:r>
          </w:p>
        </w:tc>
        <w:tc>
          <w:tcPr>
            <w:tcW w:w="5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2"/>
              </w:rPr>
              <w:t>- 0</w:t>
            </w:r>
          </w:p>
        </w:tc>
      </w:tr>
      <w:tr>
        <w:trPr>
          <w:trHeight w:val="432"/>
        </w:trPr>
        <w:tc>
          <w:tcPr>
            <w:tcW w:w="6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 april 2026</w:t>
            </w:r>
          </w:p>
        </w:tc>
        <w:tc>
          <w:tcPr>
            <w:tcW w:w="5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16 April 2026</w:t>
            </w:r>
          </w:p>
        </w:tc>
      </w:tr>
    </w:tbl>
    <w:p>
      <w:pPr>
        <w:spacing w:after="0" w:line="198" w:lineRule="exact"/>
        <w:rPr>
          <w:sz w:val="20"/>
          <w:szCs w:val="20"/>
          <w:color w:val="auto"/>
        </w:rPr>
      </w:pPr>
    </w:p>
    <w:p>
      <w:pPr>
        <w:sectPr>
          <w:pgSz w:w="11900" w:h="16838" w:orient="portrait"/>
          <w:cols w:equalWidth="0" w:num="1">
            <w:col w:w="11240"/>
          </w:cols>
          <w:pgMar w:left="320" w:top="823" w:right="339" w:bottom="1440" w:gutter="0" w:footer="0" w:header="0"/>
        </w:sectPr>
      </w:pPr>
    </w:p>
    <w:p>
      <w:pPr>
        <w:jc w:val="both"/>
        <w:ind w:left="580" w:right="60"/>
        <w:spacing w:after="0" w:line="261" w:lineRule="auto"/>
        <w:rPr>
          <w:sz w:val="20"/>
          <w:szCs w:val="20"/>
          <w:color w:val="auto"/>
        </w:rPr>
      </w:pPr>
      <w:r>
        <w:rPr>
          <w:rFonts w:ascii="Times New Roman" w:cs="Times New Roman" w:eastAsia="Times New Roman" w:hAnsi="Times New Roman"/>
          <w:sz w:val="18"/>
          <w:szCs w:val="18"/>
          <w:color w:val="auto"/>
        </w:rPr>
        <w:t>Alle talangivelser i denne vedtægt er reguleret for aktiesplit fra nominelt kr. 2 til nominelt kr. 1 og for udstedelse af fondsaktier i forholdet 17:1 som besluttet af henholdsvis generalforsamlingen og bestyrelsen den 4. januar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All numbers in these articles of association have been adjusted to take into account share split from nominal DKK 2 to nominal DKK 1 and issuance of bonus shares in the ratio of 17-for-1 as resolved by respectively the general meeting and the board of directors on 4 January 2021.</w:t>
      </w:r>
    </w:p>
    <w:p>
      <w:pPr>
        <w:sectPr>
          <w:pgSz w:w="11900" w:h="16838" w:orient="portrait"/>
          <w:cols w:equalWidth="0" w:num="2">
            <w:col w:w="5580" w:space="720"/>
            <w:col w:w="4940"/>
          </w:cols>
          <w:pgMar w:left="320" w:top="823" w:right="33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BILAG 1 TIL VEDTÆGTER</w:t>
            </w:r>
          </w:p>
        </w:tc>
        <w:tc>
          <w:tcPr>
            <w:tcW w:w="178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3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APPENDIX 1 TO ARTICLES OF ASSOCIATION</w:t>
            </w:r>
          </w:p>
        </w:tc>
        <w:tc>
          <w:tcPr>
            <w:tcW w:w="17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32"/>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WARRANTAFTALE</w:t>
            </w:r>
          </w:p>
        </w:tc>
        <w:tc>
          <w:tcPr>
            <w:tcW w:w="64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WARRANT AGREEMENT</w:t>
            </w: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Mellem</w:t>
            </w:r>
          </w:p>
        </w:tc>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Evaxion Biotech ApS</w:t>
            </w:r>
          </w:p>
        </w:tc>
        <w:tc>
          <w:tcPr>
            <w:tcW w:w="1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Between</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Evaxion Biotech ApS</w:t>
            </w:r>
          </w:p>
        </w:tc>
      </w:tr>
      <w:tr>
        <w:trPr>
          <w:trHeight w:val="216"/>
        </w:trPr>
        <w:tc>
          <w:tcPr>
            <w:tcW w:w="860" w:type="dxa"/>
            <w:vAlign w:val="bottom"/>
          </w:tcPr>
          <w:p>
            <w:pPr>
              <w:spacing w:after="0"/>
              <w:rPr>
                <w:sz w:val="18"/>
                <w:szCs w:val="18"/>
                <w:color w:val="auto"/>
              </w:rPr>
            </w:pPr>
          </w:p>
        </w:tc>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Ole Maaløes Vej 3 2200</w:t>
            </w:r>
          </w:p>
        </w:tc>
        <w:tc>
          <w:tcPr>
            <w:tcW w:w="178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Ole Maaløes Vej 3</w:t>
            </w:r>
          </w:p>
        </w:tc>
      </w:tr>
      <w:tr>
        <w:trPr>
          <w:trHeight w:val="234"/>
        </w:trPr>
        <w:tc>
          <w:tcPr>
            <w:tcW w:w="860" w:type="dxa"/>
            <w:vAlign w:val="bottom"/>
          </w:tcPr>
          <w:p>
            <w:pPr>
              <w:spacing w:after="0"/>
              <w:rPr>
                <w:sz w:val="20"/>
                <w:szCs w:val="20"/>
                <w:color w:val="auto"/>
              </w:rPr>
            </w:pPr>
          </w:p>
        </w:tc>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København N</w:t>
            </w:r>
          </w:p>
        </w:tc>
        <w:tc>
          <w:tcPr>
            <w:tcW w:w="178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2200 København N</w:t>
            </w: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og</w:t>
            </w:r>
          </w:p>
        </w:tc>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[Navn]</w:t>
            </w:r>
          </w:p>
        </w:tc>
        <w:tc>
          <w:tcPr>
            <w:tcW w:w="1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and</w:t>
            </w: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[Name]</w:t>
            </w:r>
          </w:p>
        </w:tc>
      </w:tr>
      <w:tr>
        <w:trPr>
          <w:trHeight w:val="216"/>
        </w:trPr>
        <w:tc>
          <w:tcPr>
            <w:tcW w:w="860" w:type="dxa"/>
            <w:vAlign w:val="bottom"/>
          </w:tcPr>
          <w:p>
            <w:pPr>
              <w:spacing w:after="0"/>
              <w:rPr>
                <w:sz w:val="18"/>
                <w:szCs w:val="18"/>
                <w:color w:val="auto"/>
              </w:rPr>
            </w:pPr>
          </w:p>
        </w:tc>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[Adresse]</w:t>
            </w:r>
          </w:p>
        </w:tc>
        <w:tc>
          <w:tcPr>
            <w:tcW w:w="178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[Address]</w:t>
            </w:r>
          </w:p>
        </w:tc>
      </w:tr>
      <w:tr>
        <w:trPr>
          <w:trHeight w:val="234"/>
        </w:trPr>
        <w:tc>
          <w:tcPr>
            <w:tcW w:w="860" w:type="dxa"/>
            <w:vAlign w:val="bottom"/>
          </w:tcPr>
          <w:p>
            <w:pPr>
              <w:spacing w:after="0"/>
              <w:rPr>
                <w:sz w:val="20"/>
                <w:szCs w:val="20"/>
                <w:color w:val="auto"/>
              </w:rPr>
            </w:pPr>
          </w:p>
        </w:tc>
        <w:tc>
          <w:tcPr>
            <w:tcW w:w="3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[Adresse]</w:t>
            </w:r>
          </w:p>
        </w:tc>
        <w:tc>
          <w:tcPr>
            <w:tcW w:w="178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[Address]</w:t>
            </w:r>
          </w:p>
        </w:tc>
      </w:tr>
      <w:tr>
        <w:trPr>
          <w:trHeight w:val="567"/>
        </w:trPr>
        <w:tc>
          <w:tcPr>
            <w:tcW w:w="8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68"/>
        </w:trPr>
        <w:tc>
          <w:tcPr>
            <w:tcW w:w="860" w:type="dxa"/>
            <w:vAlign w:val="bottom"/>
            <w:shd w:val="clear" w:color="auto" w:fill="000000"/>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1780" w:type="dxa"/>
            <w:vAlign w:val="bottom"/>
            <w:shd w:val="clear" w:color="auto" w:fill="000000"/>
          </w:tcPr>
          <w:p>
            <w:pPr>
              <w:spacing w:after="0"/>
              <w:rPr>
                <w:sz w:val="5"/>
                <w:szCs w:val="5"/>
                <w:color w:val="auto"/>
              </w:rPr>
            </w:pPr>
          </w:p>
        </w:tc>
        <w:tc>
          <w:tcPr>
            <w:tcW w:w="46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INDHOLDSFORTEGNELSE/TABLE OF CONTENTS</w:t>
            </w:r>
          </w:p>
        </w:tc>
        <w:tc>
          <w:tcPr>
            <w:tcW w:w="3020" w:type="dxa"/>
            <w:vAlign w:val="bottom"/>
          </w:tcPr>
          <w:p>
            <w:pPr>
              <w:spacing w:after="0"/>
              <w:rPr>
                <w:sz w:val="20"/>
                <w:szCs w:val="20"/>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BAGGRUND OG OMFANG</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BACKGROUND AND SCOPE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TILDELING AF WARRANTS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 OF WARRANTS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TEGNINGSPRIS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SUBSCRIPTION PRICE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UDNYTTELSE AF WARRANTS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EXERCISE OF WARRANTS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VISSE BETINGELSER I RELATION TIL EXIT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CONDITIONS RELATING TO AN EXIT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OPSIGELSE AF ANSÆTTELSESFORHOLDET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TERMINATION OF EMPLOYMENT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ÆNDRING I RETSSTILLING ELLER SELSKABSKAPITAL</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OF LEGAL STATUS OR SHARE CAPITAL</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TEGNING AF KAPITALANDELE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SUBSCRIPTION OF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SKAT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EJERAFTALE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SHAREHOLDERS' AGREEMENT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OVERDRAGELSE AF WARRANTS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ASSIGNMENT OF WARRANTS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AFKALD</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PANTSÆTNING AF KAPITALANDELE</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PLEDGE OF SHARES</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FULDMAGT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POWER OF ATTORNEY</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TAVSHEDSPLIGT</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CONFIDENTIALITY</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LOVVALG</w:t>
            </w:r>
          </w:p>
        </w:tc>
        <w:tc>
          <w:tcPr>
            <w:tcW w:w="3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567"/>
        </w:trPr>
        <w:tc>
          <w:tcPr>
            <w:tcW w:w="50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68"/>
        </w:trPr>
        <w:tc>
          <w:tcPr>
            <w:tcW w:w="500" w:type="dxa"/>
            <w:vAlign w:val="bottom"/>
            <w:shd w:val="clear" w:color="auto" w:fill="000000"/>
          </w:tcPr>
          <w:p>
            <w:pPr>
              <w:spacing w:after="0"/>
              <w:rPr>
                <w:sz w:val="5"/>
                <w:szCs w:val="5"/>
                <w:color w:val="auto"/>
              </w:rPr>
            </w:pPr>
          </w:p>
        </w:tc>
        <w:tc>
          <w:tcPr>
            <w:tcW w:w="7720" w:type="dxa"/>
            <w:vAlign w:val="bottom"/>
            <w:shd w:val="clear" w:color="auto" w:fill="000000"/>
          </w:tcPr>
          <w:p>
            <w:pPr>
              <w:spacing w:after="0"/>
              <w:rPr>
                <w:sz w:val="5"/>
                <w:szCs w:val="5"/>
                <w:color w:val="auto"/>
              </w:rPr>
            </w:pPr>
          </w:p>
        </w:tc>
        <w:tc>
          <w:tcPr>
            <w:tcW w:w="30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16</w:t>
            </w:r>
          </w:p>
        </w:tc>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GOVERNING LAW</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17</w:t>
            </w:r>
          </w:p>
        </w:tc>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TVISTER</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17</w:t>
            </w:r>
          </w:p>
        </w:tc>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DISPUTES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18</w:t>
            </w:r>
          </w:p>
        </w:tc>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UNDERSKRIFT, HELE AFTALEN OG ÆNDRINGER HERTIL</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18</w:t>
            </w:r>
          </w:p>
        </w:tc>
        <w:tc>
          <w:tcPr>
            <w:tcW w:w="7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SIGNATURES, ENTIRE AGREEMENT, AND AMENDMENTS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567"/>
        </w:trPr>
        <w:tc>
          <w:tcPr>
            <w:tcW w:w="50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68"/>
        </w:trPr>
        <w:tc>
          <w:tcPr>
            <w:tcW w:w="500" w:type="dxa"/>
            <w:vAlign w:val="bottom"/>
            <w:shd w:val="clear" w:color="auto" w:fill="000000"/>
          </w:tcPr>
          <w:p>
            <w:pPr>
              <w:spacing w:after="0"/>
              <w:rPr>
                <w:sz w:val="5"/>
                <w:szCs w:val="5"/>
                <w:color w:val="auto"/>
              </w:rPr>
            </w:pPr>
          </w:p>
        </w:tc>
        <w:tc>
          <w:tcPr>
            <w:tcW w:w="7820" w:type="dxa"/>
            <w:vAlign w:val="bottom"/>
            <w:shd w:val="clear" w:color="auto" w:fill="000000"/>
          </w:tcPr>
          <w:p>
            <w:pPr>
              <w:spacing w:after="0"/>
              <w:rPr>
                <w:sz w:val="5"/>
                <w:szCs w:val="5"/>
                <w:color w:val="auto"/>
              </w:rPr>
            </w:pPr>
          </w:p>
        </w:tc>
        <w:tc>
          <w:tcPr>
            <w:tcW w:w="29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BILAGSFORTEGNELSE</w:t>
            </w:r>
          </w:p>
        </w:tc>
        <w:tc>
          <w:tcPr>
            <w:tcW w:w="7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INDEX OF</w:t>
            </w: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770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Bilag 1.2: Vedtægter</w:t>
            </w:r>
          </w:p>
        </w:tc>
        <w:tc>
          <w:tcPr>
            <w:tcW w:w="77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Exhibit 1.2: Articles of Association</w:t>
            </w:r>
          </w:p>
        </w:tc>
      </w:tr>
      <w:tr>
        <w:trPr>
          <w:trHeight w:val="567"/>
        </w:trPr>
        <w:tc>
          <w:tcPr>
            <w:tcW w:w="354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68"/>
        </w:trPr>
        <w:tc>
          <w:tcPr>
            <w:tcW w:w="3540" w:type="dxa"/>
            <w:vAlign w:val="bottom"/>
            <w:shd w:val="clear" w:color="auto" w:fill="000000"/>
          </w:tcPr>
          <w:p>
            <w:pPr>
              <w:spacing w:after="0"/>
              <w:rPr>
                <w:sz w:val="5"/>
                <w:szCs w:val="5"/>
                <w:color w:val="auto"/>
              </w:rPr>
            </w:pPr>
          </w:p>
        </w:tc>
        <w:tc>
          <w:tcPr>
            <w:tcW w:w="77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Der er den 31. december 2016 indgået følgende warrantaftale ("Aftalen")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mellem:</w:t>
      </w:r>
    </w:p>
    <w:p>
      <w:pPr>
        <w:spacing w:after="0" w:line="166" w:lineRule="exact"/>
        <w:rPr>
          <w:sz w:val="20"/>
          <w:szCs w:val="20"/>
          <w:color w:val="auto"/>
        </w:rPr>
      </w:pPr>
    </w:p>
    <w:p>
      <w:pPr>
        <w:ind w:left="580" w:hanging="572"/>
        <w:spacing w:after="0" w:line="282" w:lineRule="auto"/>
        <w:tabs>
          <w:tab w:leader="none" w:pos="5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Evaxion Biotech ApS, CVR-nr: 31 76 28 63, Ole Maaløes Vej 3, 2200 København N ("Selskabet")</w:t>
      </w:r>
    </w:p>
    <w:p>
      <w:pPr>
        <w:spacing w:after="0" w:line="117" w:lineRule="exact"/>
        <w:rPr>
          <w:rFonts w:ascii="Times New Roman" w:cs="Times New Roman" w:eastAsia="Times New Roman" w:hAnsi="Times New Roman"/>
          <w:sz w:val="18"/>
          <w:szCs w:val="18"/>
          <w:b w:val="1"/>
          <w:bCs w:val="1"/>
          <w:color w:val="auto"/>
        </w:rPr>
      </w:pPr>
    </w:p>
    <w:p>
      <w:pPr>
        <w:ind w:left="580" w:hanging="572"/>
        <w:spacing w:after="0"/>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[Navn, CPR-nr., adresse] </w:t>
      </w:r>
      <w:r>
        <w:rPr>
          <w:rFonts w:ascii="Times New Roman" w:cs="Times New Roman" w:eastAsia="Times New Roman" w:hAnsi="Times New Roman"/>
          <w:sz w:val="18"/>
          <w:szCs w:val="18"/>
          <w:color w:val="auto"/>
        </w:rPr>
        <w:t>("Warrantindehaveren")</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This Warrant Agreement (the "Agreement") is entered into on December 31, 2016 between:</w:t>
      </w:r>
    </w:p>
    <w:p>
      <w:pPr>
        <w:spacing w:after="0" w:line="121" w:lineRule="exact"/>
        <w:rPr>
          <w:sz w:val="20"/>
          <w:szCs w:val="20"/>
          <w:color w:val="auto"/>
        </w:rPr>
      </w:pPr>
    </w:p>
    <w:p>
      <w:pPr>
        <w:ind w:left="560" w:hanging="555"/>
        <w:spacing w:after="0" w:line="282" w:lineRule="auto"/>
        <w:tabs>
          <w:tab w:leader="none" w:pos="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Evaxion Biotech ApS, CVR no: 3176 28 63, Ole Maaløes Vej 3, 2200 København N (the "Company")</w:t>
      </w:r>
    </w:p>
    <w:p>
      <w:pPr>
        <w:spacing w:after="0" w:line="117" w:lineRule="exact"/>
        <w:rPr>
          <w:rFonts w:ascii="Times New Roman" w:cs="Times New Roman" w:eastAsia="Times New Roman" w:hAnsi="Times New Roman"/>
          <w:sz w:val="18"/>
          <w:szCs w:val="18"/>
          <w:color w:val="auto"/>
        </w:rPr>
      </w:pPr>
    </w:p>
    <w:p>
      <w:pPr>
        <w:ind w:left="560" w:hanging="555"/>
        <w:spacing w:after="0"/>
        <w:tabs>
          <w:tab w:leader="none" w:pos="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[Name, Civil Reg. No. (CPR), address] </w:t>
      </w:r>
      <w:r>
        <w:rPr>
          <w:rFonts w:ascii="Times New Roman" w:cs="Times New Roman" w:eastAsia="Times New Roman" w:hAnsi="Times New Roman"/>
          <w:sz w:val="18"/>
          <w:szCs w:val="18"/>
          <w:color w:val="auto"/>
        </w:rPr>
        <w:t>(the "Warrantee")</w:t>
      </w:r>
    </w:p>
    <w:p>
      <w:pPr>
        <w:spacing w:after="0" w:line="189"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ind w:left="580" w:right="59" w:hanging="5"/>
        <w:spacing w:after="0" w:line="282" w:lineRule="auto"/>
        <w:tabs>
          <w:tab w:leader="none" w:pos="71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Selskabet og Warrantindehaveren samlet benævnt "Parterne" og separat tillige en "Part"</w:t>
      </w:r>
    </w:p>
    <w:p>
      <w:pPr>
        <w:spacing w:after="0" w:line="20" w:lineRule="exact"/>
        <w:rPr>
          <w:sz w:val="20"/>
          <w:szCs w:val="20"/>
          <w:color w:val="auto"/>
        </w:rPr>
      </w:pPr>
      <w:r>
        <w:rPr>
          <w:sz w:val="20"/>
          <w:szCs w:val="20"/>
          <w:color w:val="auto"/>
        </w:rPr>
        <w:br w:type="column"/>
      </w:r>
    </w:p>
    <w:p>
      <w:pPr>
        <w:ind w:left="1" w:hanging="1"/>
        <w:spacing w:after="0" w:line="282" w:lineRule="auto"/>
        <w:tabs>
          <w:tab w:leader="none" w:pos="10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Warrantee hereinafter collectively referred to as the "Parties" and separately as a "Party"</w:t>
      </w:r>
    </w:p>
    <w:p>
      <w:pPr>
        <w:spacing w:after="0" w:line="121" w:lineRule="exact"/>
        <w:rPr>
          <w:sz w:val="20"/>
          <w:szCs w:val="20"/>
          <w:color w:val="auto"/>
        </w:rPr>
      </w:pPr>
    </w:p>
    <w:p>
      <w:pPr>
        <w:sectPr>
          <w:pgSz w:w="11900" w:h="16838" w:orient="portrait"/>
          <w:cols w:equalWidth="0" w:num="2">
            <w:col w:w="5579" w:space="720"/>
            <w:col w:w="4941"/>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EFTERSOM</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WHEREAS</w:t>
            </w:r>
          </w:p>
        </w:tc>
      </w:tr>
      <w:tr>
        <w:trPr>
          <w:trHeight w:val="39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    Warrantindehaveren er ansat af Selskabet</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The Warrantee is employed by the Company</w:t>
            </w:r>
          </w:p>
        </w:tc>
      </w:tr>
      <w:tr>
        <w:trPr>
          <w:trHeight w:val="37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(B)Selskabet ønsker at motivere Warrantindehaveren ved at tildele et</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    The Company wishes to incentivise the Warrantee by granting</w:t>
            </w:r>
          </w:p>
        </w:tc>
      </w:tr>
      <w:tr>
        <w:trPr>
          <w:trHeight w:val="234"/>
        </w:trPr>
        <w:tc>
          <w:tcPr>
            <w:tcW w:w="5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vist antal warrants til Warrantindehaveren.</w:t>
            </w:r>
          </w:p>
        </w:tc>
        <w:tc>
          <w:tcPr>
            <w:tcW w:w="5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certain warrants to the Warrantee.</w:t>
            </w:r>
          </w:p>
        </w:tc>
      </w:tr>
      <w:tr>
        <w:trPr>
          <w:trHeight w:val="392"/>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HAR PARTERNE VEDTAGET FØLGENDE:</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NOW IT IS HEREBY AGREED AS FOLLOWS:</w:t>
            </w:r>
          </w:p>
        </w:tc>
      </w:tr>
      <w:tr>
        <w:trPr>
          <w:trHeight w:val="526"/>
        </w:trPr>
        <w:tc>
          <w:tcPr>
            <w:tcW w:w="56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68"/>
        </w:trPr>
        <w:tc>
          <w:tcPr>
            <w:tcW w:w="5640" w:type="dxa"/>
            <w:vAlign w:val="bottom"/>
            <w:shd w:val="clear" w:color="auto" w:fill="000000"/>
          </w:tcPr>
          <w:p>
            <w:pPr>
              <w:spacing w:after="0"/>
              <w:rPr>
                <w:sz w:val="5"/>
                <w:szCs w:val="5"/>
                <w:color w:val="auto"/>
              </w:rPr>
            </w:pPr>
          </w:p>
        </w:tc>
        <w:tc>
          <w:tcPr>
            <w:tcW w:w="56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type w:val="continuous"/>
        </w:sectPr>
      </w:pPr>
    </w:p>
    <w:bookmarkStart w:id="72" w:name="page73"/>
    <w:bookmarkEnd w:id="72"/>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Baggrund og omfang</w:t>
      </w:r>
      <w:r>
        <w:rPr>
          <w:sz w:val="20"/>
          <w:szCs w:val="20"/>
          <w:color w:val="auto"/>
        </w:rPr>
        <w:tab/>
      </w: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Background and Scope</w:t>
      </w:r>
    </w:p>
    <w:p>
      <w:pPr>
        <w:sectPr>
          <w:pgSz w:w="11900" w:h="16838" w:orient="portrait"/>
          <w:cols w:equalWidth="0" w:num="1">
            <w:col w:w="11240"/>
          </w:cols>
          <w:pgMar w:left="320" w:top="792" w:right="339" w:bottom="1440" w:gutter="0" w:footer="0" w:header="0"/>
        </w:sectPr>
      </w:pPr>
    </w:p>
    <w:p>
      <w:pPr>
        <w:spacing w:after="0" w:line="18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Formålet med denne Aftale er at tildele Warrantindehaveren warrants i Selskabet for at sikre, at Selskabet og Warrantindehaveren har fælles interesser, og at begge Parter medvirker til at skabe den bedst mulige værdiudvikling i Selskabet.</w:t>
      </w:r>
    </w:p>
    <w:p>
      <w:pPr>
        <w:spacing w:after="0" w:line="13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Selskabets vedtægter er vedlagt denne Aftale som </w:t>
      </w:r>
      <w:r>
        <w:rPr>
          <w:rFonts w:ascii="Times New Roman" w:cs="Times New Roman" w:eastAsia="Times New Roman" w:hAnsi="Times New Roman"/>
          <w:sz w:val="18"/>
          <w:szCs w:val="18"/>
          <w:u w:val="single" w:color="auto"/>
          <w:color w:val="auto"/>
        </w:rPr>
        <w:t>bilag 1.2</w:t>
      </w:r>
      <w:r>
        <w:rPr>
          <w:rFonts w:ascii="Times New Roman" w:cs="Times New Roman" w:eastAsia="Times New Roman" w:hAnsi="Times New Roman"/>
          <w:sz w:val="18"/>
          <w:szCs w:val="18"/>
          <w:color w:val="auto"/>
        </w:rPr>
        <w:t>. Warrantindehaveren accepterer hermed alle fremtidige ændringer i Selskabets vedtægter.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Agreement is to grant the Warrantee warrants in the Company in order to ensure that the Company and the Warrantee have aligned interests and that both Parties are working to ensure that the value of the Company develops in the best possible way.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articles of association are attached hereto as </w:t>
      </w:r>
      <w:r>
        <w:rPr>
          <w:rFonts w:ascii="Times New Roman" w:cs="Times New Roman" w:eastAsia="Times New Roman" w:hAnsi="Times New Roman"/>
          <w:sz w:val="18"/>
          <w:szCs w:val="18"/>
          <w:u w:val="single" w:color="auto"/>
          <w:color w:val="auto"/>
        </w:rPr>
        <w:t>Exhibit 1.2</w:t>
      </w:r>
      <w:r>
        <w:rPr>
          <w:rFonts w:ascii="Times New Roman" w:cs="Times New Roman" w:eastAsia="Times New Roman" w:hAnsi="Times New Roman"/>
          <w:sz w:val="18"/>
          <w:szCs w:val="18"/>
          <w:color w:val="auto"/>
        </w:rPr>
        <w:t>. The Warrantee hereby accepts all future changes to the Company's articles of association.</w:t>
      </w:r>
    </w:p>
    <w:p>
      <w:pPr>
        <w:spacing w:after="0" w:line="131"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Tildeling af warrants</w:t>
      </w:r>
      <w:r>
        <w:rPr>
          <w:sz w:val="20"/>
          <w:szCs w:val="20"/>
          <w:color w:val="auto"/>
        </w:rPr>
        <w:tab/>
      </w: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Grant of Warrants</w:t>
      </w:r>
    </w:p>
    <w:p>
      <w:pPr>
        <w:sectPr>
          <w:pgSz w:w="11900" w:h="16838" w:orient="portrait"/>
          <w:cols w:equalWidth="0" w:num="1">
            <w:col w:w="11240"/>
          </w:cols>
          <w:pgMar w:left="320" w:top="792" w:right="339" w:bottom="1440" w:gutter="0" w:footer="0" w:header="0"/>
          <w:type w:val="continuous"/>
        </w:sectPr>
      </w:pPr>
    </w:p>
    <w:p>
      <w:pPr>
        <w:spacing w:after="0" w:line="189" w:lineRule="exact"/>
        <w:rPr>
          <w:sz w:val="20"/>
          <w:szCs w:val="20"/>
          <w:color w:val="auto"/>
        </w:rPr>
      </w:pPr>
    </w:p>
    <w:p>
      <w:pPr>
        <w:jc w:val="both"/>
        <w:ind w:left="580" w:hanging="566"/>
        <w:spacing w:after="0" w:line="273" w:lineRule="auto"/>
        <w:tabs>
          <w:tab w:leader="none" w:pos="5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I henhold til betingelserne i denne Aftale udsteder Selskabet hermed, og Warrantindehaveren modtager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warrants i Selskabet til Warrantindehaveren ("Warrants").</w:t>
      </w:r>
    </w:p>
    <w:p>
      <w:pPr>
        <w:spacing w:after="0" w:line="130"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Hver Warrant giver Warrantindehaveren ret, men ikke pligt, til at tegne én kapitalandel à nominelt kr. 1 i Selskabet.</w:t>
      </w:r>
    </w:p>
    <w:p>
      <w:pPr>
        <w:spacing w:after="0" w:line="3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Warrants tildeles vederlagsfrit.</w:t>
      </w:r>
    </w:p>
    <w:p>
      <w:pPr>
        <w:spacing w:after="0" w:line="185"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Warrants giver ikke Warrantindehaveren kapitalejerrettigheder, som f.eks. fondskapitalandele, eller fortegningsret i tilfælde af en kapitalforhøjelse i Selskabet.</w:t>
      </w:r>
    </w:p>
    <w:p>
      <w:pPr>
        <w:spacing w:after="0" w:line="135"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Selskabet er forpligtet til at føre en fortegnelse over udstedte Warrants, som skal opbevares sammen med Selskabets ejerbog.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8"/>
          <w:szCs w:val="18"/>
          <w:color w:val="auto"/>
        </w:rPr>
        <w:t>Subject to the terms and conditions set out in this Agreement, the Company hereby issues and the Warrantee receives [</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 warrants in the Company to the Warrantee (the "Warrants").</w:t>
      </w:r>
    </w:p>
    <w:p>
      <w:pPr>
        <w:spacing w:after="0" w:line="1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Warrant shall provide the Warrantee with a right, but not an obligation, to subscribe for one share with a nominal value of DKK 1 in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are granted free of charge.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shall not entitle the Warrantee to any shareholder rights such as bonus shares or pre-emption rights in the event of a capital increase of the Company.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undertakes to keep and maintain a register of issued Warrants to be kept in connection with the Company's share register.</w:t>
      </w:r>
    </w:p>
    <w:p>
      <w:pPr>
        <w:spacing w:after="0" w:line="117"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Tegningspris</w:t>
      </w:r>
      <w:r>
        <w:rPr>
          <w:sz w:val="20"/>
          <w:szCs w:val="20"/>
          <w:color w:val="auto"/>
        </w:rPr>
        <w:tab/>
      </w: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Subscription Price</w:t>
      </w:r>
    </w:p>
    <w:p>
      <w:pPr>
        <w:sectPr>
          <w:pgSz w:w="11900" w:h="16838" w:orient="portrait"/>
          <w:cols w:equalWidth="0" w:num="1">
            <w:col w:w="11240"/>
          </w:cols>
          <w:pgMar w:left="320" w:top="792" w:right="339" w:bottom="1440" w:gutter="0" w:footer="0" w:header="0"/>
          <w:type w:val="continuous"/>
        </w:sectPr>
      </w:pPr>
    </w:p>
    <w:p>
      <w:pPr>
        <w:spacing w:after="0" w:line="18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Hver Warrant giver Warrantindehaveren ret til at tegne én kapitalandel à nominelt kr. 1 i Selskabet til en pris af kr. 1 ("Tegningsprisen").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gives the Warrantee the right to subscribe for one share with a nominal value of DKK 1 in the Company at a price of DKK 1 (the "Subscription Price").</w:t>
      </w:r>
    </w:p>
    <w:p>
      <w:pPr>
        <w:sectPr>
          <w:pgSz w:w="11900" w:h="16838" w:orient="portrait"/>
          <w:cols w:equalWidth="0" w:num="2">
            <w:col w:w="5520" w:space="220"/>
            <w:col w:w="5500"/>
          </w:cols>
          <w:pgMar w:left="320" w:top="792" w:right="339" w:bottom="1440" w:gutter="0" w:footer="0" w:header="0"/>
          <w:type w:val="continuous"/>
        </w:sectPr>
      </w:pPr>
    </w:p>
    <w:bookmarkStart w:id="73" w:name="page74"/>
    <w:bookmarkEnd w:id="73"/>
    <w:p>
      <w:pPr>
        <w:ind w:left="572" w:hanging="572"/>
        <w:spacing w:after="0"/>
        <w:tabs>
          <w:tab w:leader="none" w:pos="572"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Udnyttelse af Warrants</w:t>
      </w:r>
    </w:p>
    <w:p>
      <w:pPr>
        <w:spacing w:after="0" w:line="189" w:lineRule="exact"/>
        <w:rPr>
          <w:sz w:val="20"/>
          <w:szCs w:val="20"/>
          <w:color w:val="auto"/>
        </w:rPr>
      </w:pPr>
    </w:p>
    <w:p>
      <w:pPr>
        <w:jc w:val="both"/>
        <w:ind w:left="572"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Warrantindehaveren kan udnytte alle eller en del af Warrants (i) i forbindelse med en Exit (se punkt 4.2) eller (ii) på et tidspunkt, der fastsættes af Bestyrelsen (et "Vindue")</w:t>
      </w:r>
    </w:p>
    <w:p>
      <w:pPr>
        <w:spacing w:after="0" w:line="135" w:lineRule="exact"/>
        <w:rPr>
          <w:sz w:val="20"/>
          <w:szCs w:val="20"/>
          <w:color w:val="auto"/>
        </w:rPr>
      </w:pPr>
    </w:p>
    <w:p>
      <w:pPr>
        <w:jc w:val="both"/>
        <w:ind w:left="572" w:hanging="566"/>
        <w:spacing w:after="0" w:line="255" w:lineRule="auto"/>
        <w:tabs>
          <w:tab w:leader="none" w:pos="55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"Exit" betyder (a) en ændring i ejerforholdene i Selskabet, hvorved en uafhængig tredjemand erhverver 50 % eller mere af selskabskapitalen i Selskabet eller kommer til at kontrollere mere end 50 % af stemmerne i Selskabet; (b) en børsnotering af Selskabets aktier; (c) salg eller overdragelse af samtlige eller en væsentlig del af Selskabet aktiver; (d) en fusion med Selskabet som det ophørende selskab; eller (e) en kombination af (a) - (d).</w:t>
      </w:r>
    </w:p>
    <w:p>
      <w:pPr>
        <w:spacing w:after="0" w:line="148" w:lineRule="exact"/>
        <w:rPr>
          <w:sz w:val="20"/>
          <w:szCs w:val="20"/>
          <w:color w:val="auto"/>
        </w:rPr>
      </w:pPr>
    </w:p>
    <w:p>
      <w:pPr>
        <w:jc w:val="both"/>
        <w:ind w:left="572" w:hanging="566"/>
        <w:spacing w:after="0" w:line="253" w:lineRule="auto"/>
        <w:tabs>
          <w:tab w:leader="none" w:pos="552"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I tilfælde af en Exit skal Selskabet udstede en skriftlig meddelelse herom ("Meddelelse om Exit") til Warrantindehaveren. Meddelelsen om Exit skal indeholde relevante oplysninger om fremgangsmåden, bilagt en formular til meddelelse om udnyttelse ("Udnyttelsesmeddelelsen") samt eventuelt en yderligere forpligtelseserklæring, som Selskabet efter eget skøn måtteforlange (f.eks. tiltrædelsesdokument til en aftale om køb og salg af anparter eller lignende forpligtelser til overdragelse af anparter, der er tegnet ved udnyttelse af Warrants), og som skal underskrives af Warrantindehaveren ("Yderligere Forpligtelseserklæring").</w:t>
      </w:r>
    </w:p>
    <w:p>
      <w:pPr>
        <w:spacing w:after="0" w:line="154" w:lineRule="exact"/>
        <w:rPr>
          <w:sz w:val="20"/>
          <w:szCs w:val="20"/>
          <w:color w:val="auto"/>
        </w:rPr>
      </w:pPr>
    </w:p>
    <w:p>
      <w:pPr>
        <w:jc w:val="both"/>
        <w:ind w:left="572" w:hanging="566"/>
        <w:spacing w:after="0" w:line="255" w:lineRule="auto"/>
        <w:tabs>
          <w:tab w:leader="none" w:pos="552"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Meddelelse om udnyttelse af Warrants finder sted, ved at Warrantindehaveren fremsender "Udnyttelsesmeddelelsen" til Selskabet med oplysning om det ønskede antal kapitalandele samt en eventuel Yderligere Forpligtelseserklæring. Samtidig med fremsendelsen af Udnyttelsesmeddelelsen og eventuelt Yderligere Forpligtelseserklæring skal Warrantindehaveren betale et kontant beløb til Selskabet svarende til det relevante tegningsbeløb.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328295</wp:posOffset>
            </wp:positionV>
            <wp:extent cx="71323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0" w:hanging="555"/>
        <w:spacing w:after="0"/>
        <w:tabs>
          <w:tab w:leader="none" w:pos="56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Warrants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Warrantee may exercise all or part of the Warrants(i) in connection with an Exit (see Clause 4.2) or (ii) at any time determined by the Board (a "Window").</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 "Exit" shall mean (a) a change of control in the Company whereby any independent third party acquires 50% or more of the share capital in the Company or comes to control more than 50% of the votes in the Company;</w:t>
      </w:r>
    </w:p>
    <w:p>
      <w:pPr>
        <w:spacing w:after="0" w:line="1" w:lineRule="exact"/>
        <w:rPr>
          <w:sz w:val="20"/>
          <w:szCs w:val="20"/>
          <w:color w:val="auto"/>
        </w:rPr>
      </w:pPr>
    </w:p>
    <w:p>
      <w:pPr>
        <w:jc w:val="both"/>
        <w:ind w:firstLine="5"/>
        <w:spacing w:after="0" w:line="250" w:lineRule="auto"/>
        <w:tabs>
          <w:tab w:leader="none" w:pos="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of the Company's shares ("IPO"); (c) the sale or disposition of all or a material part of the Company's assets;(d) a merger whereby the Company is the discontinuing entity; or (e) a combination of</w:t>
      </w:r>
    </w:p>
    <w:p>
      <w:pPr>
        <w:spacing w:after="0" w:line="1"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 above.</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an Exit, the Company shall issue a written notice of Exit ("Exit Notice") to the Warrantee. The Exit Notice shall include relevant information on the process and be accompanied by a form of exercise notice (the "Exercise Notice") together with any supplementary undertakings as may be required by the Company at its discretion (for instance adherence documentation to a share sale and purchase agreement or similar undertakings to transfer the shares subscribed for by exercise of the Warrants) to be signed by the Warrantee (the "Supplementary Undertakings").</w:t>
      </w:r>
    </w:p>
    <w:p>
      <w:pPr>
        <w:spacing w:after="0" w:line="3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Notification of exercise of the Warrants takes place by the Warrantee's submission to the Company of the Exercise Notice stating the number of shares requested together with any Supplementary Undertakings. At the same time of submitting the Exercise Notice and any Supplementary Undertakings, the Warrantee shall pay in cash to the Company an amount equal to the relevant subscription amount.</w:t>
      </w:r>
    </w:p>
    <w:p>
      <w:pPr>
        <w:sectPr>
          <w:pgSz w:w="11900" w:h="16838" w:orient="portrait"/>
          <w:cols w:equalWidth="0" w:num="2">
            <w:col w:w="5512" w:space="220"/>
            <w:col w:w="5500"/>
          </w:cols>
          <w:pgMar w:left="328" w:top="792" w:right="339" w:bottom="1440" w:gutter="0" w:footer="0" w:header="0"/>
        </w:sectPr>
      </w:pPr>
    </w:p>
    <w:bookmarkStart w:id="74" w:name="page75"/>
    <w:bookmarkEnd w:id="74"/>
    <w:p>
      <w:pPr>
        <w:jc w:val="both"/>
        <w:ind w:hanging="566"/>
        <w:spacing w:after="0" w:line="256" w:lineRule="auto"/>
        <w:rPr>
          <w:sz w:val="20"/>
          <w:szCs w:val="20"/>
          <w:color w:val="auto"/>
        </w:rPr>
      </w:pPr>
      <w:r>
        <w:rPr>
          <w:rFonts w:ascii="Times New Roman" w:cs="Times New Roman" w:eastAsia="Times New Roman" w:hAnsi="Times New Roman"/>
          <w:sz w:val="18"/>
          <w:szCs w:val="18"/>
          <w:color w:val="auto"/>
        </w:rPr>
        <w:t>4.5</w:t>
      </w:r>
      <w:r>
        <w:rPr>
          <w:sz w:val="20"/>
          <w:szCs w:val="20"/>
          <w:color w:val="auto"/>
        </w:rPr>
        <w:t xml:space="preserve"> </w:t>
      </w:r>
      <w:r>
        <w:rPr>
          <w:rFonts w:ascii="Times New Roman" w:cs="Times New Roman" w:eastAsia="Times New Roman" w:hAnsi="Times New Roman"/>
          <w:sz w:val="18"/>
          <w:szCs w:val="18"/>
          <w:color w:val="auto"/>
        </w:rPr>
        <w:t>Medmindre Selskabet bestemmer andet, vil samtlige Warrants automatisk bortfalde uden yderligere varsel og uden kompensation, hvis en Udnyttelsesmeddelelse og en eventuel Yderligere Forpligtelseserklæring samt betaling af det relevante tegningsbeløb ikke er fremsendt senest to uger efter datoen for Meddelelsen om Exit.</w:t>
      </w:r>
    </w:p>
    <w:p>
      <w:pPr>
        <w:spacing w:after="0" w:line="147" w:lineRule="exact"/>
        <w:rPr>
          <w:sz w:val="20"/>
          <w:szCs w:val="20"/>
          <w:color w:val="auto"/>
        </w:rPr>
      </w:pPr>
    </w:p>
    <w:p>
      <w:pPr>
        <w:jc w:val="both"/>
        <w:ind w:hanging="566"/>
        <w:spacing w:after="0" w:line="266" w:lineRule="auto"/>
        <w:rPr>
          <w:sz w:val="20"/>
          <w:szCs w:val="20"/>
          <w:color w:val="auto"/>
        </w:rPr>
      </w:pPr>
      <w:r>
        <w:rPr>
          <w:rFonts w:ascii="Times New Roman" w:cs="Times New Roman" w:eastAsia="Times New Roman" w:hAnsi="Times New Roman"/>
          <w:sz w:val="18"/>
          <w:szCs w:val="18"/>
          <w:color w:val="auto"/>
        </w:rPr>
        <w:t>4.6</w:t>
      </w:r>
      <w:r>
        <w:rPr>
          <w:sz w:val="20"/>
          <w:szCs w:val="20"/>
          <w:color w:val="auto"/>
        </w:rPr>
        <w:t xml:space="preserve"> </w:t>
      </w:r>
      <w:r>
        <w:rPr>
          <w:rFonts w:ascii="Times New Roman" w:cs="Times New Roman" w:eastAsia="Times New Roman" w:hAnsi="Times New Roman"/>
          <w:sz w:val="18"/>
          <w:szCs w:val="18"/>
          <w:color w:val="auto"/>
        </w:rPr>
        <w:t>Warrants, der ikke udnyttes i forbindelse med en Exit, vil automatisk bortfalde uden kompensation efter gennemførelsen af den relevante begivenhed.</w:t>
      </w:r>
    </w:p>
    <w:p>
      <w:pPr>
        <w:spacing w:after="0" w:line="135" w:lineRule="exact"/>
        <w:rPr>
          <w:sz w:val="20"/>
          <w:szCs w:val="20"/>
          <w:color w:val="auto"/>
        </w:rPr>
      </w:pPr>
    </w:p>
    <w:p>
      <w:pPr>
        <w:jc w:val="both"/>
        <w:ind w:hanging="566"/>
        <w:spacing w:after="0" w:line="253" w:lineRule="auto"/>
        <w:rPr>
          <w:sz w:val="20"/>
          <w:szCs w:val="20"/>
          <w:color w:val="auto"/>
        </w:rPr>
      </w:pPr>
      <w:r>
        <w:rPr>
          <w:rFonts w:ascii="Times New Roman" w:cs="Times New Roman" w:eastAsia="Times New Roman" w:hAnsi="Times New Roman"/>
          <w:sz w:val="18"/>
          <w:szCs w:val="18"/>
          <w:color w:val="auto"/>
        </w:rPr>
        <w:t>4.7</w:t>
      </w:r>
      <w:r>
        <w:rPr>
          <w:sz w:val="20"/>
          <w:szCs w:val="20"/>
          <w:color w:val="auto"/>
        </w:rPr>
        <w:t xml:space="preserve"> </w:t>
      </w:r>
      <w:r>
        <w:rPr>
          <w:rFonts w:ascii="Times New Roman" w:cs="Times New Roman" w:eastAsia="Times New Roman" w:hAnsi="Times New Roman"/>
          <w:sz w:val="18"/>
          <w:szCs w:val="18"/>
          <w:color w:val="auto"/>
        </w:rPr>
        <w:t>Såfremt der efter Meddelelsen om Exit ikke sker en endelig gennemførelse af Exit, beholder Warrantindehaveren sine Warrants i henhold til vilkårene i denne Aftale. Hvis Warrantindehaveren har tegnet kapitalandele i Selskabet gennem udnyttelse af Warrants, og disse nye kapitalandele er blevet registreret i Erhvervsstyrelsen, beholder Warrantindehaveren de tegnede kapitalandele, uanset at den bebudede Exit ikke er endeligt gennemført, og de udnyttede Warrants skal ikke tilbageføres. Både Selskabet og Warrantindehaveren har dog ret til efter eget skøn at forlange, at Selskabet tilbagekøber de erhvervede kapitalandele til Tegningsprisen.</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Unlesss otherwise decided by the Company, if an Exercise Notice and any Supplementary Undertakings together with payment of the relevant subscription amount is not submitted no later than two (2) weeks from the date of the Exit Notice, all Warrants shall automatically and without further notice or compensation lapse and become null and void.</w:t>
      </w:r>
    </w:p>
    <w:p>
      <w:pPr>
        <w:spacing w:after="0" w:line="3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Warrants that are not exercised in connection with an Exit shall automatically become void without compensation, following the completion of the relevant event.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an Exit is not finally completed following an Exit Notice, the Warrantee's right to the Warrants as set out in the Agreement shall be retained. In the event that shares have been sub- scribed for in the Company by exercise of Warrants and such new shares have been registered with the Danish Business Authority, the shares subscribed for shall be retained notwithstanding a notified Exit is not finally completed and the exercised Warrants shall not be reversed; however, both the Company and the Warrantee may on a discretionary basis request that the Company shall repurchase the shares acquired at the Subscription Price.</w:t>
      </w:r>
    </w:p>
    <w:p>
      <w:pPr>
        <w:spacing w:after="0" w:line="579" w:lineRule="exact"/>
        <w:rPr>
          <w:sz w:val="20"/>
          <w:szCs w:val="20"/>
          <w:color w:val="auto"/>
        </w:rPr>
      </w:pPr>
    </w:p>
    <w:p>
      <w:pPr>
        <w:sectPr>
          <w:pgSz w:w="11900" w:h="16838" w:orient="portrait"/>
          <w:cols w:equalWidth="0" w:num="2">
            <w:col w:w="4940" w:space="220"/>
            <w:col w:w="5500"/>
          </w:cols>
          <w:pgMar w:left="900" w:top="796" w:right="339" w:bottom="1440" w:gutter="0" w:footer="0" w:header="0"/>
        </w:sectPr>
      </w:pPr>
    </w:p>
    <w:p>
      <w:pPr>
        <w:jc w:val="both"/>
        <w:ind w:hanging="566"/>
        <w:spacing w:after="0" w:line="282" w:lineRule="auto"/>
        <w:rPr>
          <w:sz w:val="20"/>
          <w:szCs w:val="20"/>
          <w:color w:val="auto"/>
        </w:rPr>
      </w:pPr>
      <w:r>
        <w:rPr>
          <w:rFonts w:ascii="Times New Roman" w:cs="Times New Roman" w:eastAsia="Times New Roman" w:hAnsi="Times New Roman"/>
          <w:sz w:val="18"/>
          <w:szCs w:val="18"/>
          <w:color w:val="auto"/>
        </w:rPr>
        <w:t>4.8</w:t>
      </w:r>
      <w:r>
        <w:rPr>
          <w:sz w:val="20"/>
          <w:szCs w:val="20"/>
          <w:color w:val="auto"/>
        </w:rPr>
        <w:t xml:space="preserve"> </w:t>
      </w:r>
      <w:r>
        <w:rPr>
          <w:rFonts w:ascii="Times New Roman" w:cs="Times New Roman" w:eastAsia="Times New Roman" w:hAnsi="Times New Roman"/>
          <w:sz w:val="18"/>
          <w:szCs w:val="18"/>
          <w:color w:val="auto"/>
        </w:rPr>
        <w:t>Såfremt der oprettes et Vindue, skal punkt 4.3 - 4.5 samtidig være gældende.</w:t>
      </w:r>
    </w:p>
    <w:p>
      <w:pPr>
        <w:spacing w:after="0" w:line="121" w:lineRule="exact"/>
        <w:rPr>
          <w:sz w:val="20"/>
          <w:szCs w:val="20"/>
          <w:color w:val="auto"/>
        </w:rPr>
      </w:pPr>
    </w:p>
    <w:p>
      <w:pPr>
        <w:jc w:val="both"/>
        <w:ind w:hanging="566"/>
        <w:spacing w:after="0" w:line="282" w:lineRule="auto"/>
        <w:rPr>
          <w:sz w:val="20"/>
          <w:szCs w:val="20"/>
          <w:color w:val="auto"/>
        </w:rPr>
      </w:pPr>
      <w:r>
        <w:rPr>
          <w:rFonts w:ascii="Times New Roman" w:cs="Times New Roman" w:eastAsia="Times New Roman" w:hAnsi="Times New Roman"/>
          <w:sz w:val="18"/>
          <w:szCs w:val="18"/>
          <w:color w:val="auto"/>
        </w:rPr>
        <w:t>4.9</w:t>
      </w:r>
      <w:r>
        <w:rPr>
          <w:sz w:val="20"/>
          <w:szCs w:val="20"/>
          <w:color w:val="auto"/>
        </w:rPr>
        <w:t xml:space="preserve"> </w:t>
      </w:r>
      <w:r>
        <w:rPr>
          <w:rFonts w:ascii="Times New Roman" w:cs="Times New Roman" w:eastAsia="Times New Roman" w:hAnsi="Times New Roman"/>
          <w:sz w:val="18"/>
          <w:szCs w:val="18"/>
          <w:color w:val="auto"/>
        </w:rPr>
        <w:t>Warrants, der ikke udnyttes i forbindelse med et Vindue, bortfalder automatisk uden kompensation.</w:t>
      </w:r>
    </w:p>
    <w:p>
      <w:pPr>
        <w:spacing w:after="0" w:line="121" w:lineRule="exact"/>
        <w:rPr>
          <w:sz w:val="20"/>
          <w:szCs w:val="20"/>
          <w:color w:val="auto"/>
        </w:rPr>
      </w:pPr>
    </w:p>
    <w:p>
      <w:pPr>
        <w:jc w:val="both"/>
        <w:ind w:hanging="566"/>
        <w:spacing w:after="0" w:line="266" w:lineRule="auto"/>
        <w:rPr>
          <w:sz w:val="20"/>
          <w:szCs w:val="20"/>
          <w:color w:val="auto"/>
        </w:rPr>
      </w:pPr>
      <w:r>
        <w:rPr>
          <w:rFonts w:ascii="Times New Roman" w:cs="Times New Roman" w:eastAsia="Times New Roman" w:hAnsi="Times New Roman"/>
          <w:sz w:val="18"/>
          <w:szCs w:val="18"/>
          <w:color w:val="auto"/>
        </w:rPr>
        <w:t>4.9.1</w:t>
      </w:r>
      <w:r>
        <w:rPr>
          <w:sz w:val="20"/>
          <w:szCs w:val="20"/>
          <w:color w:val="auto"/>
        </w:rPr>
        <w:t xml:space="preserve"> </w:t>
      </w:r>
      <w:r>
        <w:rPr>
          <w:rFonts w:ascii="Times New Roman" w:cs="Times New Roman" w:eastAsia="Times New Roman" w:hAnsi="Times New Roman"/>
          <w:sz w:val="18"/>
          <w:szCs w:val="18"/>
          <w:color w:val="auto"/>
        </w:rPr>
        <w:t>Såfremt et Vindue ikke er blevet oprettet senest den 31. december 2036, bortfalder Warrants automatisk uden yderligere varsel og uden kompensation.</w:t>
      </w:r>
    </w:p>
    <w:p>
      <w:pPr>
        <w:spacing w:after="0" w:line="135" w:lineRule="exact"/>
        <w:rPr>
          <w:sz w:val="20"/>
          <w:szCs w:val="20"/>
          <w:color w:val="auto"/>
        </w:rPr>
      </w:pPr>
    </w:p>
    <w:p>
      <w:pPr>
        <w:jc w:val="both"/>
        <w:ind w:hanging="566"/>
        <w:spacing w:after="0" w:line="266" w:lineRule="auto"/>
        <w:rPr>
          <w:sz w:val="20"/>
          <w:szCs w:val="20"/>
          <w:color w:val="auto"/>
        </w:rPr>
      </w:pPr>
      <w:r>
        <w:rPr>
          <w:rFonts w:ascii="Times New Roman" w:cs="Times New Roman" w:eastAsia="Times New Roman" w:hAnsi="Times New Roman"/>
          <w:sz w:val="18"/>
          <w:szCs w:val="18"/>
          <w:color w:val="auto"/>
        </w:rPr>
        <w:t>4.10</w:t>
      </w:r>
      <w:r>
        <w:rPr>
          <w:sz w:val="20"/>
          <w:szCs w:val="20"/>
          <w:color w:val="auto"/>
        </w:rPr>
        <w:t xml:space="preserve"> </w:t>
      </w:r>
      <w:r>
        <w:rPr>
          <w:rFonts w:ascii="Times New Roman" w:cs="Times New Roman" w:eastAsia="Times New Roman" w:hAnsi="Times New Roman"/>
          <w:sz w:val="18"/>
          <w:szCs w:val="18"/>
          <w:color w:val="auto"/>
        </w:rPr>
        <w:t>I forbindelse med en notering af ADS’er på Nasdaq, USA, har Selskabets bestyrelse i henhold til pkt. 4.1 truffet beslutning om at fastsætte udnyttelsesvinduerne for udstedte warrants således: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Optjente warrants kan udnyttes i fire årlige udnyttelsesvinduer på 2 uger, som hver ligger to handelsdage efter offentliggørelsen af henholdsvis Selskabets årsrapport, halvårsregnskabet samt kvartalsmeddelelserne. Første udnyttelsesperiode indtræder dog tidligst 180 dage efter Selskabets notering af ADS’er på Nasdaq, USA, og i de første fire udnyttelsesperioder kan warrantindehaveren maksimalt udnytte 25 % af de til warrantindehaveren tildelte warrants, forudsat altid at warrants er optjent.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330200</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In case a Window is established, Clauses 4.3 - 4.5 shall apply simultaneously.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Warrants that are not exercised in connection with a Window shall automatically become void without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an Exit or a Window has not occurred on or before December 31, 2036, the Warrants shall automatically and without further notice or compensation lapse and become null and void.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 listing of ADSs on Nasdaq, USA, the board of directors has resolved, pursuant to clause 4.1, to determine the exercise windows for issued warrants as follows: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Vested warrants may be exercise in four annual exercise windows of two weeks each that each commence two trading days following publication of the Company’s annual report, the 6-month report and the interim reports. The first exercise window shall, however, be at least 180 days following the listing by the Company of ADSs on Nasdaq, USA and in the first four exercise periods the warrantholder may as a maximum exercise 25% of the warrants granted to the respective warrantholders, provided always that the warrants have vested.</w:t>
      </w:r>
    </w:p>
    <w:p>
      <w:pPr>
        <w:sectPr>
          <w:pgSz w:w="11900" w:h="16838" w:orient="portrait"/>
          <w:cols w:equalWidth="0" w:num="2">
            <w:col w:w="4940" w:space="220"/>
            <w:col w:w="5500"/>
          </w:cols>
          <w:pgMar w:left="900" w:top="796" w:right="339" w:bottom="1440" w:gutter="0" w:footer="0" w:header="0"/>
          <w:type w:val="continuous"/>
        </w:sectPr>
      </w:pPr>
    </w:p>
    <w:bookmarkStart w:id="75" w:name="page76"/>
    <w:bookmarkEnd w:id="75"/>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Visse betingelser i relation til Exit</w:t>
      </w:r>
      <w:r>
        <w:rPr>
          <w:sz w:val="20"/>
          <w:szCs w:val="20"/>
          <w:color w:val="auto"/>
        </w:rPr>
        <w:tab/>
      </w: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Certain Conditions relating to an Exit</w:t>
      </w:r>
    </w:p>
    <w:p>
      <w:pPr>
        <w:sectPr>
          <w:pgSz w:w="11900" w:h="16838" w:orient="portrait"/>
          <w:cols w:equalWidth="0" w:num="1">
            <w:col w:w="11240"/>
          </w:cols>
          <w:pgMar w:left="320" w:top="792" w:right="339" w:bottom="1440" w:gutter="0" w:footer="0" w:header="0"/>
        </w:sectPr>
      </w:pPr>
    </w:p>
    <w:p>
      <w:pPr>
        <w:spacing w:after="0" w:line="189"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Efter udnyttelse af Warrants i forbindelse med en børsnotering skal Warrantindehaveren underskrive og tiltræde de aftaler eller forpligtelser, herunder i relation til en lock-up periode eller andre lock-up forpligtelser, som den udstedende bank måtte anmode om i forbindelse med en børsnotering.</w:t>
      </w:r>
    </w:p>
    <w:p>
      <w:pPr>
        <w:spacing w:after="0" w:line="143" w:lineRule="exact"/>
        <w:rPr>
          <w:sz w:val="20"/>
          <w:szCs w:val="20"/>
          <w:color w:val="auto"/>
        </w:rPr>
      </w:pPr>
    </w:p>
    <w:p>
      <w:pPr>
        <w:jc w:val="both"/>
        <w:ind w:left="580" w:hanging="566"/>
        <w:spacing w:after="0" w:line="252" w:lineRule="auto"/>
        <w:tabs>
          <w:tab w:leader="none" w:pos="5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Selskabet kan kræve, og Warrantindehaveren skal i så fald acceptere, at samtlige eller en del af Warrants ombyttes ligeligt til kapitalandele, warrants, konvertible værdipapirer eller et andet kapitalandelsbaseret instrument udstedt af en køber eller af en efterfølger af Selskabet eller af et af disses moderselskab eller datterselskab, eller til kapitalandele, warrants, konvertible værdipapirer eller andet kapitalandelsbaseret instrument udstedt af Selskabet efter omstrukturering, således at den pågældende Warrantindehavers Warrants umiddelbart efter en sådan ombytning sammen med betaling af en eventuel kontant godtgørelse til Warrantindehaveren i alt væsentlig har samme værdi som Warrants, herunder de Warrants ejet af Warrantindehaveren umiddelbart før en sådan ombytning. Uanset ovenstående er Warrantindehaveren berettiget til en delvis kontant udbetaling i det omfang, dette er nødvendigt, for at Warrantindehaveren er i stand til at betale eventuel indkomst- eller kapitalgevinst skat, der umiddelbart forfalder som følge af en sådan ombytning af værdipapirer.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exercise of Warrants in connection with an IPO, the Warrantee shall sign and accept such agreements or undertakings, including in respect of a period of lock-up and other lock-up obligations, which may be proposed by the issuing bank in connection with an IPO.</w:t>
      </w:r>
    </w:p>
    <w:p>
      <w:pPr>
        <w:spacing w:after="0" w:line="3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may request, and the Warrantee shall then accept, that all or a portion of the Warrants shall be equitably exchanged for shares, warrants, convertibles or any other equity based instrument, issued by any purchaser of or successor to the Company, or by a parent or subsidiary of either of them, or shares, warrants, convertibles or any other equity based instrument issued by the Company as restructured, such that such Warrantee's Warrants immediately following such exchange, when aggregated with any cash consideration paid to such Warrantee, shall have substantially the same value as the Warrants, including any Warrants held by such Warrantee immediately prior to such exchange. Notwithstanding any of the foregoing, the Warrantee shall be entitled to partial consideration in cash to the extent necessary in order for the Warrantee to be able to pay any personal income or capital gains tax immediately falling due as a result of such exchange of securities.</w:t>
      </w:r>
    </w:p>
    <w:p>
      <w:pPr>
        <w:spacing w:after="0" w:line="804"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Forud for en Exit er Selskabet (eller en tredjemand, der er udpeget af Selskabet) berettiget til at købe Warrants fra Warrantindehaveren til en pris, der fastsættes i overensstemmelse med punkt 5.5 nedenfor.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an Exit, the Company (or a third party appointed by the Company) shall have a right to purchase the Warrants from the Warrantee for a price determined in accordance with Clause 5.5 below.</w:t>
      </w:r>
    </w:p>
    <w:p>
      <w:pPr>
        <w:sectPr>
          <w:pgSz w:w="11900" w:h="16838" w:orient="portrait"/>
          <w:cols w:equalWidth="0" w:num="2">
            <w:col w:w="5520" w:space="220"/>
            <w:col w:w="5500"/>
          </w:cols>
          <w:pgMar w:left="320" w:top="792" w:right="339" w:bottom="1440" w:gutter="0" w:footer="0" w:header="0"/>
          <w:type w:val="continuous"/>
        </w:sectPr>
      </w:pPr>
    </w:p>
    <w:bookmarkStart w:id="76" w:name="page77"/>
    <w:bookmarkEnd w:id="76"/>
    <w:p>
      <w:pPr>
        <w:jc w:val="both"/>
        <w:ind w:left="580" w:hanging="566"/>
        <w:spacing w:after="0" w:line="272" w:lineRule="auto"/>
        <w:tabs>
          <w:tab w:leader="none" w:pos="5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Hvis Selskabet ønsker at udnytte en af sine rettigheder i henhold til denne Aftale, skal der gives skriftlig meddelelse herom per email til Warrantindehaveren. En meddelelse betragtes som værende kommet Warrantindehaveren i hænde, og Selskabets rettighed derved udøvet, på tidspunktet for emailens afsendelse, forudsat at meddelelsen er stilet til den emailadresse, som Warrantindehaveren til enhver tid har oplyst Selskabet om. Udnyttelse af en rettighed i henhold til punkt 5.3 ovenfor er altid betinget af, at Exit faktisk er blevet gennemført.</w:t>
      </w:r>
    </w:p>
    <w:p>
      <w:pPr>
        <w:spacing w:after="0" w:line="1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i w:val="1"/>
          <w:iCs w:val="1"/>
          <w:color w:val="auto"/>
        </w:rPr>
        <w:t>Købspris i forbindelse med Exit</w:t>
      </w:r>
    </w:p>
    <w:p>
      <w:pPr>
        <w:spacing w:after="0" w:line="187"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5.5.1</w:t>
        <w:tab/>
        <w:t>Ved køb af Warrantindehaverens Warrants i henhold til punkt 5.3 skal værdien af Warrants være baseret på den rimelige markedsværdi som anført nedenfor.</w:t>
      </w:r>
    </w:p>
    <w:p>
      <w:pPr>
        <w:spacing w:after="0" w:line="135" w:lineRule="exact"/>
        <w:rPr>
          <w:sz w:val="20"/>
          <w:szCs w:val="20"/>
          <w:color w:val="auto"/>
        </w:rPr>
      </w:pPr>
    </w:p>
    <w:p>
      <w:pPr>
        <w:jc w:val="both"/>
        <w:ind w:left="580" w:hanging="566"/>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5.5.2</w:t>
        <w:tab/>
        <w:t>Den rimelige markedsværdi af Warrants beregnes af Selskabet på grundlag af den nettopris per kapitalandel i Selskabet, som sælgende kapitalejere vil modtage ved en Exit med fradrag af et forholdsmæssigt beløb for vederlag til rådgivere m.v. Ved beregningen af den rimelige markedsværdi af Warrants skal Selskabet fratrække et beløb, som Selskabet anser som passende i betragtning af de sælgende kapitalejeres eventuelle forpligtelser i henhold til Exit.</w:t>
      </w:r>
    </w:p>
    <w:p>
      <w:pPr>
        <w:spacing w:after="0" w:line="151" w:lineRule="exact"/>
        <w:rPr>
          <w:sz w:val="20"/>
          <w:szCs w:val="20"/>
          <w:color w:val="auto"/>
        </w:rPr>
      </w:pPr>
    </w:p>
    <w:p>
      <w:pPr>
        <w:jc w:val="both"/>
        <w:ind w:left="580" w:hanging="566"/>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5.5.3</w:t>
        <w:tab/>
        <w:t>Når Warrants købes i forbindelse med en Exit som følge af salg eller overdragelse af samtlige eller en væsentlig del af Selskabets aktiver, er værdien af Warrants den rimelige markedsværdi på tidspunktet efter salget. I tilfælde af en sådan Exit skal der ved beregningen af den rimelige markedsværdi for Warrants tages højde for den købspris, Selskabet har modtaget for de solgte aktiver, med fradrag af gæld, der ikke er overdraget sammen med aktiverne, samt en forholdsmæssig andel af omkostninger, honorarer m.v. i forbindelse med transaktionen.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wishes to exercise any of its rights under this Agreement, a written notice to that effect shall be sent by email to the Warrantee. A notice shall be deemed to have reached a Warrantee, and hence the right of the Company shall be deemed to have been exercised, at the time of the dispatch of the email, provided the notice has been addressed to the email address of the Warrantee which the Warrantee has informed the Company at any time. The exercise of rights pursuant to Clause 5.3 above is always subject to the condition that the Exit is actually completed.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in connection with an Exit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Warrantee's Warrants are purchased in accordance with Clause 5.3, the Warrants shall be based on the fair market value as set out below.</w:t>
      </w:r>
    </w:p>
    <w:p>
      <w:pPr>
        <w:spacing w:after="0" w:line="3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market value of the Warrants shall be calculated by the Company based on the net price per share of the Company to be received by the selling shareholders in an Exit deducted the proportionate amount of any fees to advisors etc. When calculating the fair market value of the Warrants, the Company shall deduct from the fair market value an amount which the Company deems appropriate when considering the selling shareholders' potential liabilities pursuant to the Exit.</w:t>
      </w:r>
    </w:p>
    <w:p>
      <w:pPr>
        <w:spacing w:after="0" w:line="3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the Warrants are purchased in connection with an Exit based on the sale or disposition of all or a material part of the Company's assets, the value of the Warrants shall be the fair market value at the time after such sale. In case of such Exit, the fair market value of the Warrants shall take into account the purchase price received by the Company for the assets sold, net of any debts not transferred together with the assets as well as a proportionate part of any cost, fees etc. related to the transaction.</w:t>
      </w:r>
    </w:p>
    <w:p>
      <w:pPr>
        <w:sectPr>
          <w:pgSz w:w="11900" w:h="16838" w:orient="portrait"/>
          <w:cols w:equalWidth="0" w:num="2">
            <w:col w:w="5520" w:space="220"/>
            <w:col w:w="5500"/>
          </w:cols>
          <w:pgMar w:left="320" w:top="796" w:right="339" w:bottom="1440" w:gutter="0" w:footer="0" w:header="0"/>
        </w:sectPr>
      </w:pPr>
    </w:p>
    <w:bookmarkStart w:id="77" w:name="page78"/>
    <w:bookmarkEnd w:id="77"/>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5.5.4</w:t>
        <w:tab/>
        <w:t>Købsprisen for Warrants fastlagt i henhold til punkt 5.5.2 - 5.5.3 ovenfor skal betales 15 dage efter, at de sælgende kapitalejere i Selskabet har modtaget betaling for deres kapitalandele, og i tilfælde af køb i forbindelse med et salg af aktiver, når Selskabet har modtaget betaling for de solgte aktiver.</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price for the Warrants determined in accordance with Clauses 5.5.2 - 5.5.3 above, as applicable, shall be paid 15 days after the selling shareholders of the Company have received payment for their shares, and in case of a purchase in connection with an asset sale, when the Company has received payment for the assets sold.</w:t>
      </w:r>
    </w:p>
    <w:p>
      <w:pPr>
        <w:spacing w:after="0" w:line="139"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8"/>
          <w:szCs w:val="18"/>
          <w:b w:val="1"/>
          <w:bCs w:val="1"/>
          <w:color w:val="auto"/>
        </w:rPr>
        <w:t>Opsigelse af ansættelsesforholdet</w:t>
      </w:r>
      <w:r>
        <w:rPr>
          <w:sz w:val="20"/>
          <w:szCs w:val="20"/>
          <w:color w:val="auto"/>
        </w:rPr>
        <w:tab/>
      </w: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Termination of Employment</w:t>
      </w:r>
    </w:p>
    <w:p>
      <w:pPr>
        <w:sectPr>
          <w:pgSz w:w="11900" w:h="16838" w:orient="portrait"/>
          <w:cols w:equalWidth="0" w:num="1">
            <w:col w:w="11240"/>
          </w:cols>
          <w:pgMar w:left="320" w:top="796" w:right="339" w:bottom="1440" w:gutter="0" w:footer="0" w:header="0"/>
          <w:type w:val="continuous"/>
        </w:sectPr>
      </w:pPr>
    </w:p>
    <w:p>
      <w:pPr>
        <w:spacing w:after="0" w:line="189"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Punkterne 6.2 - 6.7 finder anvendelse, hvis Warrantindehaveren er ansat i Selskabet:</w:t>
      </w:r>
    </w:p>
    <w:p>
      <w:pPr>
        <w:spacing w:after="0" w:line="121"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Hvis Selskabet opsiger Warrantindehaverens ansættelse i Selskabet med en hvilken som helst begrundelse bortset fra Warrantindehaverens misligholdelse, er Warrantindehaveren berettiget til at udnytte Warrants tildelt i henhold til denne Aftale i overensstemmelse med vilkårene i Aftalen, som om Warrantindehaveren stadig var ansat i Selskabet. Dette gælder ligeledes, hvis ansættelsesforholdet bringes til ophør, fordi Warrantindehaveren har nået den alder, der gælder for pensionering fra Selskabet, eller fordi Warrantindehaveren kan oppebære folkepension eller alderspension fra Selskabet.</w:t>
      </w:r>
    </w:p>
    <w:p>
      <w:pPr>
        <w:spacing w:after="0" w:line="154"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Hvis Selskabet opsiger Warrantindehaverens ansættelse i Selskabet begrundet i Warrantindehaverens misligholdelse eller berettiget bortviser Warrantindehaveren, bortfalder samtlige Warrants, der er tildelt i henhold til denne Aftale, men som ikke er udnyttet på tidspunktet for udløbet af opsigelsesperioden.</w:t>
      </w:r>
    </w:p>
    <w:p>
      <w:pPr>
        <w:spacing w:after="0" w:line="143"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Hvis Warrantindehaveren opsiger sin ansættelse i Selskabet inden den 31. december 2019 med en hvilken som helst begrundelse, bortset fra Selskabets grove misligholdelse, bortfalder samtlige Warrants, der er tildelt i henhold til denne Aftale, men som ikke er udnyttet på tidspunktet for udløbet af opsigelsesperioden.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Clauses 6.2 - 6.7 shall apply provided the Warrantee is an employee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the Company terminates the Warrantee's employment with the Company for any reason other than due to the Warrantee's breach (in Danish "misligholdelse"), the Warrantee shall have the right to exercise any Warrants granted pursuant to this Agreement in accordance with the terms and conditions of this Agreement as if the Warrantee continued to be employed by the Company. The same applies if the employment relationship comes to an end because the Warrantee has reached the age of retirement from the Company or is entitled to old age pension (in Danish: "folkepension") or retirement pension (in Danish: "alderspension") from the Company.</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the Company terminates the Warrantee's employment with the Company due to the Warrantee's breach (in Danish "misligholdelse") or summarily dismisses the Warrantee for cause (in Danish "bortvisning"), all Warrants granted pursuant to this Agreement, but not exercised at the time of the expiration of the notice period, becomes null and void.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the Warrantee terminates the employment with the Company before December 31 2019 for any reason other than due the Company's material breach (in Danish: "grov misligholdelse"), all Warrants granted pursuant to this Agreement, but not exercised at the time of the expiration of the notice period, become null and void.</w:t>
      </w:r>
    </w:p>
    <w:p>
      <w:pPr>
        <w:sectPr>
          <w:pgSz w:w="11900" w:h="16838" w:orient="portrait"/>
          <w:cols w:equalWidth="0" w:num="2">
            <w:col w:w="5520" w:space="220"/>
            <w:col w:w="5500"/>
          </w:cols>
          <w:pgMar w:left="320" w:top="796" w:right="339" w:bottom="1440" w:gutter="0" w:footer="0" w:header="0"/>
          <w:type w:val="continuous"/>
        </w:sectPr>
      </w:pPr>
    </w:p>
    <w:bookmarkStart w:id="78" w:name="page79"/>
    <w:bookmarkEnd w:id="78"/>
    <w:p>
      <w:pPr>
        <w:jc w:val="both"/>
        <w:ind w:left="58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Hvis Warrantindehaveren opsiger sin ansættelse i Selskabet fra og med den 31. december 2019 med en hvilken som helst begrundelse, bortset fra Selskabets grove misligholdelse, er Warrantindehaveren berettiget til at udnytte det antal Warrants tildelt i henhold til denne Aftale, som er anført nedenfor, i overensstemmelse med vilkårene i Aftalen, som om Warrantindehaveren stadig var ansat i Selskabet:</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If the Warrantee terminates the employment with the Company on or after December 2019 for any reason other than due the Company's material breach (in Danish: "grov misligholdelse") the Warrantee shall have the right to exercise such number of Warrants granted pursuant to this Agreement as set out below in accordance with the terms and conditions of this Agreement as if the Warrantee continued to be employed by the Company:</w:t>
      </w:r>
    </w:p>
    <w:p>
      <w:pPr>
        <w:spacing w:after="0" w:line="200" w:lineRule="exact"/>
        <w:rPr>
          <w:sz w:val="20"/>
          <w:szCs w:val="20"/>
          <w:color w:val="auto"/>
        </w:rPr>
      </w:pPr>
    </w:p>
    <w:p>
      <w:pPr>
        <w:sectPr>
          <w:pgSz w:w="11900" w:h="16838" w:orient="portrait"/>
          <w:cols w:equalWidth="0" w:num="2">
            <w:col w:w="5520" w:space="220"/>
            <w:col w:w="5500"/>
          </w:cols>
          <w:pgMar w:left="320" w:top="823" w:right="3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Dato for Warrantindehaverens opsigelse/</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 af Warrants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w w:val="98"/>
              </w:rPr>
              <w:t>Antal Warrants</w:t>
            </w:r>
          </w:p>
        </w:tc>
      </w:tr>
      <w:tr>
        <w:trPr>
          <w:trHeight w:val="23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 of termination notice being served by the Warrantee</w:t>
            </w: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 of Warrants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9"/>
              </w:rPr>
              <w:t>No. of Warrants</w:t>
            </w:r>
          </w:p>
        </w:tc>
      </w:tr>
      <w:tr>
        <w:trPr>
          <w:trHeight w:val="209"/>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2020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41,666</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49,999</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 2020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58,332</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2021</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66,665</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2021</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74,998</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2021</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83,331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2021</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91,664</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2021</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823" w:right="339" w:bottom="1440" w:gutter="0" w:footer="0" w:header="0"/>
          <w:type w:val="continuous"/>
        </w:sectPr>
      </w:pPr>
    </w:p>
    <w:p>
      <w:pPr>
        <w:spacing w:after="0" w:line="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Resterende Warrants, som ikke er udnyttet på tidspunktet for udløbet af opsigelsesperioden, bortfalder.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Remaining Warrants not exercised at the time of the expiration of the notice period, become null and void.</w:t>
      </w:r>
    </w:p>
    <w:p>
      <w:pPr>
        <w:sectPr>
          <w:pgSz w:w="11900" w:h="16838" w:orient="portrait"/>
          <w:cols w:equalWidth="0" w:num="2">
            <w:col w:w="5500" w:space="240"/>
            <w:col w:w="5500"/>
          </w:cols>
          <w:pgMar w:left="320" w:top="823" w:right="339" w:bottom="1440" w:gutter="0" w:footer="0" w:header="0"/>
          <w:type w:val="continuous"/>
        </w:sectPr>
      </w:pPr>
    </w:p>
    <w:bookmarkStart w:id="79" w:name="page80"/>
    <w:bookmarkEnd w:id="79"/>
    <w:p>
      <w:pPr>
        <w:spacing w:after="0"/>
        <w:tabs>
          <w:tab w:leader="none" w:pos="5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b w:val="1"/>
          <w:bCs w:val="1"/>
          <w:color w:val="auto"/>
        </w:rPr>
        <w:t>[For nogle Warrantindehavere i henhold til individuel aftale:</w:t>
      </w:r>
    </w:p>
    <w:p>
      <w:pPr>
        <w:spacing w:after="0" w:line="31"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b w:val="1"/>
          <w:bCs w:val="1"/>
          <w:color w:val="auto"/>
        </w:rPr>
        <w:t>Uanset ovenstående, kan [antal] Warrants udnyttes i henhold til punkt 6.5 uagtet datoen for opsigelsen fra Warrantindehaverens side.]</w:t>
      </w:r>
    </w:p>
    <w:p>
      <w:pPr>
        <w:spacing w:after="0" w:line="145"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Hvis Warrantindehaveren opsiger sin ansættelse i Selskabet begrundet i Selskabets grove misligholdelse, er Warrantindehaveren berettiget til at udnytte Warrants tildelt i henhold til denne Aftale i overensstemmelse med vilkårene i Aftalen, som om Warrantindehaveren stadig var ansat i Selskabet.</w:t>
      </w:r>
    </w:p>
    <w:p>
      <w:pPr>
        <w:spacing w:after="0" w:line="35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I tilfælde af Warrantindehaverens død, vil Warrantindehaverens bo eller Warrantindehaverens overlevende ægtefælle (hvis denne sidder i uskiftet bo) være berettiget til at udnytte Warrants i overensstemmelse med vilkårene i denne Aftale.</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[For some Warrantees subject to individual agreement: Notwithstanding the above, [number] Warrants shall be exercisable in accordance with Clause 6.5 regardless of the date of termination notice being served by the Warrantee.]</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Warrantee terminates the employment with the Company due to the Company's material breach (in Danish: "grov misligholdelse"), the Warrantee shall have the right to exercise any Warrants granted pursuant to this Agreement in accordance with the terms and conditions of this Agreement as if the Warrantee continued to be employed by the Company.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the death of the Warrantee, the estate of the Warrantee or the spouse of the Warrantee (if the surviving spouse retains undivided possession of the estate) shall have the right to exercise any Warrants in accordance with the terms and conditions of this Agreement.</w:t>
      </w:r>
    </w:p>
    <w:p>
      <w:pPr>
        <w:spacing w:after="0" w:line="135" w:lineRule="exact"/>
        <w:rPr>
          <w:sz w:val="20"/>
          <w:szCs w:val="20"/>
          <w:color w:val="auto"/>
        </w:rPr>
      </w:pPr>
    </w:p>
    <w:p>
      <w:pPr>
        <w:sectPr>
          <w:pgSz w:w="11900" w:h="16838" w:orient="portrait"/>
          <w:cols w:equalWidth="0" w:num="2">
            <w:col w:w="5520" w:space="220"/>
            <w:col w:w="5500"/>
          </w:cols>
          <w:pgMar w:left="320" w:top="792" w:right="339" w:bottom="1440" w:gutter="0" w:footer="0" w:header="0"/>
        </w:sectPr>
      </w:pPr>
    </w:p>
    <w:p>
      <w:pPr>
        <w:ind w:left="580" w:hanging="572"/>
        <w:spacing w:after="0"/>
        <w:tabs>
          <w:tab w:leader="none" w:pos="5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Ændring i retsstilling eller selskabskapital</w:t>
      </w:r>
    </w:p>
    <w:p>
      <w:pPr>
        <w:spacing w:after="0" w:line="18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Ændring i selskabskapital</w:t>
      </w:r>
    </w:p>
    <w:p>
      <w:pPr>
        <w:spacing w:after="0" w:line="185" w:lineRule="exact"/>
        <w:rPr>
          <w:sz w:val="20"/>
          <w:szCs w:val="20"/>
          <w:color w:val="auto"/>
        </w:rPr>
      </w:pPr>
    </w:p>
    <w:p>
      <w:pPr>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7.1.1</w:t>
        <w:tab/>
        <w:t>I tilfælde af ændringer i Selskabets selskabskapital, herunder men ikke begrænset til:</w:t>
      </w:r>
    </w:p>
    <w:p>
      <w:pPr>
        <w:spacing w:after="0" w:line="20" w:lineRule="exact"/>
        <w:rPr>
          <w:sz w:val="20"/>
          <w:szCs w:val="20"/>
          <w:color w:val="auto"/>
        </w:rPr>
      </w:pPr>
      <w:r>
        <w:rPr>
          <w:sz w:val="20"/>
          <w:szCs w:val="20"/>
          <w:color w:val="auto"/>
        </w:rPr>
        <w:br w:type="column"/>
      </w:r>
    </w:p>
    <w:p>
      <w:pPr>
        <w:ind w:left="460" w:hanging="455"/>
        <w:spacing w:after="0"/>
        <w:tabs>
          <w:tab w:leader="none" w:pos="4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legal status or share capital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of Share Capital</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case of changes in the Company's share capital including but not limited to:</w:t>
      </w:r>
    </w:p>
    <w:p>
      <w:pPr>
        <w:spacing w:after="0" w:line="121"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tbl>
      <w:tblPr>
        <w:tblLayout w:type="fixed"/>
        <w:tblInd w:w="58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forøgelse af selskabskapitalen,</w:t>
            </w: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of the share capital,</w:t>
            </w:r>
          </w:p>
        </w:tc>
      </w:tr>
      <w:tr>
        <w:trPr>
          <w:trHeight w:val="391"/>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udstedelse af konvertible obligationer,</w:t>
            </w: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(ii)</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convertible bonds,</w:t>
            </w:r>
          </w:p>
        </w:tc>
      </w:tr>
      <w:tr>
        <w:trPr>
          <w:trHeight w:val="39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udstedelse af nye tegningsretter, eller</w:t>
            </w: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(iii)</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issuance of new subscription rights, or</w:t>
            </w:r>
          </w:p>
        </w:tc>
      </w:tr>
      <w:tr>
        <w:trPr>
          <w:trHeight w:val="39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nedsættelse af selskabskapitalen,</w:t>
            </w:r>
          </w:p>
        </w:tc>
        <w:tc>
          <w:tcPr>
            <w:tcW w:w="13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(iv)</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of the share capital,</w:t>
            </w:r>
          </w:p>
        </w:tc>
      </w:tr>
    </w:tbl>
    <w:p>
      <w:pPr>
        <w:spacing w:after="0" w:line="157" w:lineRule="exact"/>
        <w:rPr>
          <w:sz w:val="20"/>
          <w:szCs w:val="20"/>
          <w:color w:val="auto"/>
        </w:rPr>
      </w:pPr>
    </w:p>
    <w:p>
      <w:pPr>
        <w:sectPr>
          <w:pgSz w:w="11900" w:h="16838" w:orient="portrait"/>
          <w:cols w:equalWidth="0" w:num="1">
            <w:col w:w="11240"/>
          </w:cols>
          <w:pgMar w:left="320" w:top="792" w:right="339" w:bottom="1440" w:gutter="0" w:footer="0" w:header="0"/>
          <w:type w:val="continuous"/>
        </w:sect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uanset om dette sker til en kurs, der er lig med markedskursen for Selskabets kapitalandele, eller til en overkurs, eller hvis ændringerne nævnt i 7.1.1 (i)-(iv) sker til favørkurs, sker der ingen regulering i Warrants.</w:t>
      </w:r>
    </w:p>
    <w:p>
      <w:pPr>
        <w:spacing w:after="0" w:line="13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7.1.2</w:t>
        <w:tab/>
        <w:t>Hvis den nominelle værdi af Selskabets kapitalandele ændres, skal antallet af Warrants (antal af kapitalandele) og/eller Udnyttelsesprisen tilpasses, således at værdien af Warrants ikke bliver påvirket af sådanne ændringer.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whether at a rate that is equal to the market price of the shares of the Company or at premium rate ("overkurs"), or if the changes mentioned in Clause 7.1.1 (i)-(iv) are made at a special price (“favørkurs”), no regulation of Warrants shall occur.</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nominal value of the shares of the Company is amended, the number of Warrants (number of shares) and/or the Exercise Price shall be adjusted, so that the value of the Warrants is not affected by the said amendments.</w:t>
      </w:r>
    </w:p>
    <w:p>
      <w:pPr>
        <w:sectPr>
          <w:pgSz w:w="11900" w:h="16838" w:orient="portrait"/>
          <w:cols w:equalWidth="0" w:num="2">
            <w:col w:w="5520" w:space="220"/>
            <w:col w:w="5500"/>
          </w:cols>
          <w:pgMar w:left="320" w:top="792" w:right="339" w:bottom="1440" w:gutter="0" w:footer="0" w:header="0"/>
          <w:type w:val="continuous"/>
        </w:sectPr>
      </w:pPr>
    </w:p>
    <w:bookmarkStart w:id="80" w:name="page81"/>
    <w:bookmarkEnd w:id="80"/>
    <w:p>
      <w:pPr>
        <w:jc w:val="right"/>
        <w:spacing w:after="0" w:line="255" w:lineRule="auto"/>
        <w:rPr>
          <w:sz w:val="20"/>
          <w:szCs w:val="20"/>
          <w:color w:val="auto"/>
        </w:rPr>
      </w:pPr>
      <w:r>
        <w:rPr>
          <w:rFonts w:ascii="Times New Roman" w:cs="Times New Roman" w:eastAsia="Times New Roman" w:hAnsi="Times New Roman"/>
          <w:sz w:val="18"/>
          <w:szCs w:val="18"/>
          <w:color w:val="auto"/>
        </w:rPr>
        <w:t>7.1.3  Hvis selskabskapitalen nedsættes til dækning af tab, skal antallet af   If the share capital is reduced in order to cover losses, the number of shares kapitalandele,  som  Warrantindehaveren  kan  tegne  gennem   for which the Warrantee may subscribe by exercising the Warrants shall be udnyttelse af Warrants, reduceres (nedrundet) forholdsmæssigt til   reduced (rounded down) proportionately to the nominal reduction of the den nominelle reduktion af kapitalen sammenholdt med Selskabets   capital compared to the total nominal share capital of the Company before</w:t>
      </w:r>
    </w:p>
    <w:p>
      <w:pPr>
        <w:spacing w:after="0" w:line="3" w:lineRule="exact"/>
        <w:rPr>
          <w:sz w:val="20"/>
          <w:szCs w:val="20"/>
          <w:color w:val="auto"/>
        </w:rPr>
      </w:pPr>
    </w:p>
    <w:p>
      <w:pPr>
        <w:ind w:left="580"/>
        <w:spacing w:after="0"/>
        <w:tabs>
          <w:tab w:leader="none" w:pos="5720" w:val="left"/>
        </w:tabs>
        <w:rPr>
          <w:sz w:val="20"/>
          <w:szCs w:val="20"/>
          <w:color w:val="auto"/>
        </w:rPr>
      </w:pPr>
      <w:r>
        <w:rPr>
          <w:rFonts w:ascii="Times New Roman" w:cs="Times New Roman" w:eastAsia="Times New Roman" w:hAnsi="Times New Roman"/>
          <w:sz w:val="18"/>
          <w:szCs w:val="18"/>
          <w:color w:val="auto"/>
        </w:rPr>
        <w:t>totale nominelle selskabskapital før reduktionen</w:t>
      </w:r>
      <w:r>
        <w:rPr>
          <w:sz w:val="20"/>
          <w:szCs w:val="20"/>
          <w:color w:val="auto"/>
        </w:rPr>
        <w:tab/>
      </w:r>
      <w:r>
        <w:rPr>
          <w:rFonts w:ascii="Times New Roman" w:cs="Times New Roman" w:eastAsia="Times New Roman" w:hAnsi="Times New Roman"/>
          <w:sz w:val="18"/>
          <w:szCs w:val="18"/>
          <w:color w:val="auto"/>
        </w:rPr>
        <w:t>the reduction.</w:t>
      </w:r>
    </w:p>
    <w:p>
      <w:pPr>
        <w:sectPr>
          <w:pgSz w:w="11900" w:h="16838" w:orient="portrait"/>
          <w:cols w:equalWidth="0" w:num="1">
            <w:col w:w="11240"/>
          </w:cols>
          <w:pgMar w:left="320" w:top="796" w:right="339" w:bottom="1440" w:gutter="0" w:footer="0" w:header="0"/>
        </w:sectPr>
      </w:pPr>
    </w:p>
    <w:p>
      <w:pPr>
        <w:spacing w:after="0" w:line="16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Andre ændringer</w:t>
      </w:r>
    </w:p>
    <w:p>
      <w:pPr>
        <w:spacing w:after="0" w:line="18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7"/>
          <w:szCs w:val="17"/>
          <w:color w:val="auto"/>
        </w:rPr>
        <w:t>Hvis der træffes beslutning om</w:t>
      </w:r>
    </w:p>
    <w:p>
      <w:pPr>
        <w:spacing w:after="0" w:line="185" w:lineRule="exact"/>
        <w:rPr>
          <w:sz w:val="20"/>
          <w:szCs w:val="20"/>
          <w:color w:val="auto"/>
        </w:rPr>
      </w:pPr>
    </w:p>
    <w:p>
      <w:pPr>
        <w:ind w:left="1040" w:hanging="465"/>
        <w:spacing w:after="0"/>
        <w:tabs>
          <w:tab w:leader="none" w:pos="10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likvidere eller afvikle Selskabet,</w:t>
      </w:r>
    </w:p>
    <w:p>
      <w:pPr>
        <w:spacing w:after="0" w:line="184" w:lineRule="exact"/>
        <w:rPr>
          <w:rFonts w:ascii="Times New Roman" w:cs="Times New Roman" w:eastAsia="Times New Roman" w:hAnsi="Times New Roman"/>
          <w:sz w:val="18"/>
          <w:szCs w:val="18"/>
          <w:color w:val="auto"/>
        </w:rPr>
      </w:pPr>
    </w:p>
    <w:p>
      <w:pPr>
        <w:ind w:left="1040" w:hanging="465"/>
        <w:spacing w:after="0"/>
        <w:tabs>
          <w:tab w:leader="none" w:pos="10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spalte Selskabet eller</w:t>
      </w:r>
    </w:p>
    <w:p>
      <w:pPr>
        <w:spacing w:after="0" w:line="184" w:lineRule="exact"/>
        <w:rPr>
          <w:rFonts w:ascii="Times New Roman" w:cs="Times New Roman" w:eastAsia="Times New Roman" w:hAnsi="Times New Roman"/>
          <w:sz w:val="18"/>
          <w:szCs w:val="18"/>
          <w:color w:val="auto"/>
        </w:rPr>
      </w:pPr>
    </w:p>
    <w:p>
      <w:pPr>
        <w:jc w:val="both"/>
        <w:ind w:left="1040" w:hanging="465"/>
        <w:spacing w:after="0" w:line="266" w:lineRule="auto"/>
        <w:tabs>
          <w:tab w:leader="none" w:pos="10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gennemføre en kapitalandelsombytning, der omfatter samtlige kapitalandele i Selskabet (oprettelse af et holdingselskab/apportindskud),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Changes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resolution is made to</w:t>
      </w:r>
    </w:p>
    <w:p>
      <w:pPr>
        <w:spacing w:after="0" w:line="185" w:lineRule="exact"/>
        <w:rPr>
          <w:sz w:val="20"/>
          <w:szCs w:val="20"/>
          <w:color w:val="auto"/>
        </w:rPr>
      </w:pPr>
    </w:p>
    <w:p>
      <w:pPr>
        <w:ind w:left="460" w:hanging="357"/>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or wind up the Company,</w:t>
      </w:r>
    </w:p>
    <w:p>
      <w:pPr>
        <w:spacing w:after="0" w:line="184" w:lineRule="exact"/>
        <w:rPr>
          <w:rFonts w:ascii="Times New Roman" w:cs="Times New Roman" w:eastAsia="Times New Roman" w:hAnsi="Times New Roman"/>
          <w:sz w:val="18"/>
          <w:szCs w:val="18"/>
          <w:color w:val="auto"/>
        </w:rPr>
      </w:pPr>
    </w:p>
    <w:p>
      <w:pPr>
        <w:ind w:left="460" w:hanging="357"/>
        <w:spacing w:after="0"/>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 the Company, or</w:t>
      </w:r>
    </w:p>
    <w:p>
      <w:pPr>
        <w:spacing w:after="0" w:line="184" w:lineRule="exact"/>
        <w:rPr>
          <w:rFonts w:ascii="Times New Roman" w:cs="Times New Roman" w:eastAsia="Times New Roman" w:hAnsi="Times New Roman"/>
          <w:sz w:val="18"/>
          <w:szCs w:val="18"/>
          <w:color w:val="auto"/>
        </w:rPr>
      </w:pPr>
    </w:p>
    <w:p>
      <w:pPr>
        <w:jc w:val="both"/>
        <w:ind w:left="460" w:hanging="357"/>
        <w:spacing w:after="0" w:line="266"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 exchange of shares which includes all shares in the Company (establishment of a holding company/non-cash contribution),</w:t>
      </w:r>
    </w:p>
    <w:p>
      <w:pPr>
        <w:spacing w:after="0" w:line="135" w:lineRule="exact"/>
        <w:rPr>
          <w:sz w:val="20"/>
          <w:szCs w:val="20"/>
          <w:color w:val="auto"/>
        </w:rPr>
      </w:pPr>
    </w:p>
    <w:p>
      <w:pPr>
        <w:sectPr>
          <w:pgSz w:w="11900" w:h="16838" w:orient="portrait"/>
          <w:cols w:equalWidth="0" w:num="2">
            <w:col w:w="5520" w:space="220"/>
            <w:col w:w="550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er  Warrantindehaveren  berettiget  til  at  udnytte  Warrants  på</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Warrantee shall be entitled to exercise his/her Warrants on the effective</w:t>
            </w:r>
          </w:p>
        </w:tc>
      </w:tr>
      <w:tr>
        <w:trPr>
          <w:trHeight w:val="216"/>
        </w:trPr>
        <w:tc>
          <w:tcPr>
            <w:tcW w:w="5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ikrafttrædelsesdatoen for den relevante ændring, jf. dog punkt 7.2.2.</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 of the relevant change, see however Clause 7.2.2. The Company’s</w:t>
            </w:r>
          </w:p>
        </w:tc>
      </w:tr>
      <w:tr>
        <w:trPr>
          <w:trHeight w:val="216"/>
        </w:trPr>
        <w:tc>
          <w:tcPr>
            <w:tcW w:w="5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Selskabets Bestyrelse skal skriftligt meddele Warrantindehaveren,</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shall give written notice to the Warrantee if one of the above</w:t>
            </w:r>
          </w:p>
        </w:tc>
      </w:tr>
      <w:tr>
        <w:trPr>
          <w:trHeight w:val="216"/>
        </w:trPr>
        <w:tc>
          <w:tcPr>
            <w:tcW w:w="5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hvis  der  træffes  en  af  de  ovennævnte  beslutninger,  og</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resolutions is made and the Warrantee may exercise all such Warrants</w:t>
            </w:r>
          </w:p>
        </w:tc>
      </w:tr>
      <w:tr>
        <w:trPr>
          <w:trHeight w:val="216"/>
        </w:trPr>
        <w:tc>
          <w:tcPr>
            <w:tcW w:w="5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Warrantindehaveren kan udnytte samtlige Warrants inden for 30</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within 30 days from the date of such notice. If the Board has not received</w:t>
            </w:r>
          </w:p>
        </w:tc>
      </w:tr>
      <w:tr>
        <w:trPr>
          <w:trHeight w:val="216"/>
        </w:trPr>
        <w:tc>
          <w:tcPr>
            <w:tcW w:w="5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dage fra datoen for meddelelsen. Samtlige Warrants, som Selskabets</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 Exercise Notice prior to the expiry of the 30 days' notice, the Warrants</w:t>
            </w:r>
          </w:p>
        </w:tc>
      </w:tr>
      <w:tr>
        <w:trPr>
          <w:trHeight w:val="216"/>
        </w:trPr>
        <w:tc>
          <w:tcPr>
            <w:tcW w:w="5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Bestyrelse ikke har modtaget en Udnyttelsesmeddelelse for inden</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will automatically and without further notice be cancelled and become void</w:t>
            </w:r>
          </w:p>
        </w:tc>
      </w:tr>
      <w:tr>
        <w:trPr>
          <w:trHeight w:val="216"/>
        </w:trPr>
        <w:tc>
          <w:tcPr>
            <w:tcW w:w="5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udgangen af 30 dages fristen, bortfalder automatisk uden yderligere</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without notice or compensation unless replaced in accordance with Clause</w:t>
            </w:r>
          </w:p>
        </w:tc>
      </w:tr>
      <w:tr>
        <w:trPr>
          <w:trHeight w:val="216"/>
        </w:trPr>
        <w:tc>
          <w:tcPr>
            <w:tcW w:w="5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varsel eller kompensation, medmindre de erstattes i henhold til</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7.2.2.</w:t>
            </w:r>
          </w:p>
        </w:tc>
      </w:tr>
      <w:tr>
        <w:trPr>
          <w:trHeight w:val="234"/>
        </w:trPr>
        <w:tc>
          <w:tcPr>
            <w:tcW w:w="56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punkt 7.2.2.</w:t>
            </w:r>
          </w:p>
        </w:tc>
        <w:tc>
          <w:tcPr>
            <w:tcW w:w="5600" w:type="dxa"/>
            <w:vAlign w:val="bottom"/>
          </w:tcPr>
          <w:p>
            <w:pPr>
              <w:spacing w:after="0"/>
              <w:rPr>
                <w:sz w:val="20"/>
                <w:szCs w:val="20"/>
                <w:color w:val="auto"/>
              </w:rPr>
            </w:pPr>
          </w:p>
        </w:tc>
      </w:tr>
      <w:tr>
        <w:trPr>
          <w:trHeight w:val="526"/>
        </w:trPr>
        <w:tc>
          <w:tcPr>
            <w:tcW w:w="564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68"/>
        </w:trPr>
        <w:tc>
          <w:tcPr>
            <w:tcW w:w="5640" w:type="dxa"/>
            <w:vAlign w:val="bottom"/>
            <w:shd w:val="clear" w:color="auto" w:fill="000000"/>
          </w:tcPr>
          <w:p>
            <w:pPr>
              <w:spacing w:after="0"/>
              <w:rPr>
                <w:sz w:val="5"/>
                <w:szCs w:val="5"/>
                <w:color w:val="auto"/>
              </w:rPr>
            </w:pPr>
          </w:p>
        </w:tc>
        <w:tc>
          <w:tcPr>
            <w:tcW w:w="56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type w:val="continuous"/>
        </w:sectPr>
      </w:pPr>
    </w:p>
    <w:bookmarkStart w:id="81" w:name="page82"/>
    <w:bookmarkEnd w:id="81"/>
    <w:p>
      <w:pPr>
        <w:jc w:val="both"/>
        <w:ind w:left="572" w:hanging="566"/>
        <w:spacing w:after="0" w:line="255" w:lineRule="auto"/>
        <w:tabs>
          <w:tab w:leader="none" w:pos="552" w:val="left"/>
        </w:tabs>
        <w:rPr>
          <w:sz w:val="20"/>
          <w:szCs w:val="20"/>
          <w:color w:val="auto"/>
        </w:rPr>
      </w:pPr>
      <w:r>
        <w:rPr>
          <w:rFonts w:ascii="Times New Roman" w:cs="Times New Roman" w:eastAsia="Times New Roman" w:hAnsi="Times New Roman"/>
          <w:sz w:val="18"/>
          <w:szCs w:val="18"/>
          <w:color w:val="auto"/>
        </w:rPr>
        <w:t>7.2.2</w:t>
        <w:tab/>
        <w:t>Hvis Selskabet indgår i en fusion, spaltning eller kapitalandelsombytning, der omfatter samtlige kapitalandele i Selskabet (oprettelse af et holdingselskab/apportindskud), er Selskabet berettiget, men ikke forpligtet til at anmode om, at Warrants erstattes med retten til at tegne kapitalandele i de(t) modtagende selskab(er), forudsat at de(t) fortsættende selskab(er) er enig heri.</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contribution of the Company by merger, de-merger or an exchange of shares which includes all shares in the Company (establishment of a holding company/non-cash contribution) the Company shall have the right, but not the obligation, to request that the Warrants are replaced by the right to subscribe to shares in the receiving company(ies) subject to written approval by the continuing company(ies).</w:t>
      </w:r>
    </w:p>
    <w:p>
      <w:pPr>
        <w:spacing w:after="0" w:line="399" w:lineRule="exact"/>
        <w:rPr>
          <w:sz w:val="20"/>
          <w:szCs w:val="20"/>
          <w:color w:val="auto"/>
        </w:rPr>
      </w:pPr>
    </w:p>
    <w:p>
      <w:pPr>
        <w:sectPr>
          <w:pgSz w:w="11900" w:h="16838" w:orient="portrait"/>
          <w:cols w:equalWidth="0" w:num="2">
            <w:col w:w="5512" w:space="240"/>
            <w:col w:w="5480"/>
          </w:cols>
          <w:pgMar w:left="328" w:top="796" w:right="339" w:bottom="1440" w:gutter="0" w:footer="0" w:header="0"/>
        </w:sectPr>
      </w:pPr>
    </w:p>
    <w:p>
      <w:pPr>
        <w:ind w:left="572" w:hanging="572"/>
        <w:spacing w:after="0"/>
        <w:tabs>
          <w:tab w:leader="none" w:pos="572"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Tegning af kapitalandele</w:t>
      </w:r>
    </w:p>
    <w:p>
      <w:pPr>
        <w:spacing w:after="0" w:line="189" w:lineRule="exact"/>
        <w:rPr>
          <w:sz w:val="20"/>
          <w:szCs w:val="20"/>
          <w:color w:val="auto"/>
        </w:rPr>
      </w:pPr>
    </w:p>
    <w:p>
      <w:pPr>
        <w:ind w:left="572" w:hanging="566"/>
        <w:spacing w:after="0" w:line="282" w:lineRule="auto"/>
        <w:tabs>
          <w:tab w:leader="none" w:pos="552"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Ved udnyttelse af et hvilket som helst antal Warrants gælder følgende for tegning af nye kapitalandele:</w:t>
      </w:r>
    </w:p>
    <w:p>
      <w:pPr>
        <w:spacing w:after="0" w:line="121" w:lineRule="exact"/>
        <w:rPr>
          <w:sz w:val="20"/>
          <w:szCs w:val="20"/>
          <w:color w:val="auto"/>
        </w:rPr>
      </w:pPr>
    </w:p>
    <w:p>
      <w:pPr>
        <w:jc w:val="both"/>
        <w:ind w:left="1132" w:hanging="565"/>
        <w:spacing w:after="0" w:line="266" w:lineRule="auto"/>
        <w:tabs>
          <w:tab w:leader="none" w:pos="11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andre kapitalejere i Selskabet har ikke fortegningsret med hensyn til Warrants eller kapitalandele udstedt gennem udnyttelse af Warrants.</w:t>
      </w:r>
    </w:p>
    <w:p>
      <w:pPr>
        <w:spacing w:after="0" w:line="135" w:lineRule="exact"/>
        <w:rPr>
          <w:rFonts w:ascii="Times New Roman" w:cs="Times New Roman" w:eastAsia="Times New Roman" w:hAnsi="Times New Roman"/>
          <w:sz w:val="18"/>
          <w:szCs w:val="18"/>
          <w:color w:val="auto"/>
        </w:rPr>
      </w:pPr>
    </w:p>
    <w:p>
      <w:pPr>
        <w:jc w:val="both"/>
        <w:ind w:left="1132" w:hanging="565"/>
        <w:spacing w:after="0" w:line="256" w:lineRule="auto"/>
        <w:tabs>
          <w:tab w:leader="none" w:pos="11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Betaling af tegningsbeløbet og tegning af kapitalandele skal finde sted samtidigt. Warrantindehaverens rettigheder som kapitalejer efter udnyttelse af samtlige Warrants eller en del heraf træder i kraft, når uigenkaldelig kontant betaling til Selskabet har fundet sted. Selskabet skal registrere Warrantindehaveren som kapitalejer i Selskabets ejerbog.</w:t>
      </w:r>
    </w:p>
    <w:p>
      <w:pPr>
        <w:spacing w:after="0" w:line="362" w:lineRule="exact"/>
        <w:rPr>
          <w:rFonts w:ascii="Times New Roman" w:cs="Times New Roman" w:eastAsia="Times New Roman" w:hAnsi="Times New Roman"/>
          <w:sz w:val="18"/>
          <w:szCs w:val="18"/>
          <w:color w:val="auto"/>
        </w:rPr>
      </w:pPr>
    </w:p>
    <w:p>
      <w:pPr>
        <w:ind w:left="1132" w:hanging="565"/>
        <w:spacing w:after="0" w:line="282" w:lineRule="auto"/>
        <w:tabs>
          <w:tab w:leader="none" w:pos="11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kapitalandele udstedes i kapitalandele à nominelt kr. 1 eller multipla heraf.</w:t>
      </w:r>
    </w:p>
    <w:p>
      <w:pPr>
        <w:spacing w:after="0" w:line="121" w:lineRule="exact"/>
        <w:rPr>
          <w:rFonts w:ascii="Times New Roman" w:cs="Times New Roman" w:eastAsia="Times New Roman" w:hAnsi="Times New Roman"/>
          <w:sz w:val="18"/>
          <w:szCs w:val="18"/>
          <w:color w:val="auto"/>
        </w:rPr>
      </w:pPr>
    </w:p>
    <w:p>
      <w:pPr>
        <w:ind w:left="1132" w:hanging="565"/>
        <w:spacing w:after="0" w:line="282" w:lineRule="auto"/>
        <w:tabs>
          <w:tab w:leader="none" w:pos="11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kapitalandele skal udstedes på navn, indføres i Selskabets ejerbog og er ikke-omsættelige.</w:t>
      </w:r>
    </w:p>
    <w:p>
      <w:pPr>
        <w:spacing w:after="0" w:line="337" w:lineRule="exact"/>
        <w:rPr>
          <w:rFonts w:ascii="Times New Roman" w:cs="Times New Roman" w:eastAsia="Times New Roman" w:hAnsi="Times New Roman"/>
          <w:sz w:val="18"/>
          <w:szCs w:val="18"/>
          <w:color w:val="auto"/>
        </w:rPr>
      </w:pPr>
    </w:p>
    <w:p>
      <w:pPr>
        <w:ind w:left="1132" w:hanging="565"/>
        <w:spacing w:after="0" w:line="282" w:lineRule="auto"/>
        <w:tabs>
          <w:tab w:leader="none" w:pos="11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Restriktionerne på eksisterende kapitalandele vedrørende omsættelighed gælder også for de nye kapitalandele.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71323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1" w:hanging="561"/>
        <w:spacing w:after="0"/>
        <w:tabs>
          <w:tab w:leader="none" w:pos="561"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of Shares</w:t>
      </w:r>
    </w:p>
    <w:p>
      <w:pPr>
        <w:spacing w:after="0" w:line="189" w:lineRule="exact"/>
        <w:rPr>
          <w:sz w:val="20"/>
          <w:szCs w:val="20"/>
          <w:color w:val="auto"/>
        </w:rPr>
      </w:pPr>
    </w:p>
    <w:p>
      <w:pPr>
        <w:ind w:left="1"/>
        <w:spacing w:after="0" w:line="282" w:lineRule="auto"/>
        <w:rPr>
          <w:sz w:val="20"/>
          <w:szCs w:val="20"/>
          <w:color w:val="auto"/>
        </w:rPr>
      </w:pPr>
      <w:r>
        <w:rPr>
          <w:rFonts w:ascii="Times New Roman" w:cs="Times New Roman" w:eastAsia="Times New Roman" w:hAnsi="Times New Roman"/>
          <w:sz w:val="18"/>
          <w:szCs w:val="18"/>
          <w:color w:val="auto"/>
        </w:rPr>
        <w:t>Upon exercise of any part of the Warrants, the following will apply for the subscription of new shares:</w:t>
      </w:r>
    </w:p>
    <w:p>
      <w:pPr>
        <w:spacing w:after="0" w:line="121" w:lineRule="exact"/>
        <w:rPr>
          <w:sz w:val="20"/>
          <w:szCs w:val="20"/>
          <w:color w:val="auto"/>
        </w:rPr>
      </w:pPr>
    </w:p>
    <w:p>
      <w:pPr>
        <w:jc w:val="both"/>
        <w:ind w:left="1101" w:hanging="548"/>
        <w:spacing w:after="0" w:line="266" w:lineRule="auto"/>
        <w:tabs>
          <w:tab w:leader="none" w:pos="11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shareholders of the Company have no preemption rights with respect to the Warrants or shares issued by exercise of the Warrants.</w:t>
      </w:r>
    </w:p>
    <w:p>
      <w:pPr>
        <w:spacing w:after="0" w:line="135" w:lineRule="exact"/>
        <w:rPr>
          <w:rFonts w:ascii="Times New Roman" w:cs="Times New Roman" w:eastAsia="Times New Roman" w:hAnsi="Times New Roman"/>
          <w:sz w:val="18"/>
          <w:szCs w:val="18"/>
          <w:color w:val="auto"/>
        </w:rPr>
      </w:pPr>
    </w:p>
    <w:p>
      <w:pPr>
        <w:jc w:val="both"/>
        <w:ind w:left="1101" w:hanging="548"/>
        <w:spacing w:after="0" w:line="255" w:lineRule="auto"/>
        <w:tabs>
          <w:tab w:leader="none" w:pos="11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subscription amount and subscription of shares shall take place simultaneously. The Warrantee's rights as a shareholder following exercise of the Warrants or part thereof shall come into force when an irrevocable cash payment has been made to the Company. The Company shall register the Warrantee as a shareholder in the Company's share register.</w:t>
      </w:r>
    </w:p>
    <w:p>
      <w:pPr>
        <w:spacing w:after="0" w:line="148" w:lineRule="exact"/>
        <w:rPr>
          <w:rFonts w:ascii="Times New Roman" w:cs="Times New Roman" w:eastAsia="Times New Roman" w:hAnsi="Times New Roman"/>
          <w:sz w:val="18"/>
          <w:szCs w:val="18"/>
          <w:color w:val="auto"/>
        </w:rPr>
      </w:pPr>
    </w:p>
    <w:p>
      <w:pPr>
        <w:ind w:left="1101" w:hanging="548"/>
        <w:spacing w:after="0" w:line="282" w:lineRule="auto"/>
        <w:tabs>
          <w:tab w:leader="none" w:pos="11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are issued in shares of nominally DKK 1 or multiples hereof.</w:t>
      </w:r>
    </w:p>
    <w:p>
      <w:pPr>
        <w:spacing w:after="0" w:line="121" w:lineRule="exact"/>
        <w:rPr>
          <w:rFonts w:ascii="Times New Roman" w:cs="Times New Roman" w:eastAsia="Times New Roman" w:hAnsi="Times New Roman"/>
          <w:sz w:val="18"/>
          <w:szCs w:val="18"/>
          <w:color w:val="auto"/>
        </w:rPr>
      </w:pPr>
    </w:p>
    <w:p>
      <w:pPr>
        <w:jc w:val="both"/>
        <w:ind w:left="1101" w:hanging="548"/>
        <w:spacing w:after="0" w:line="282" w:lineRule="auto"/>
        <w:tabs>
          <w:tab w:leader="none" w:pos="11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are issued on name, shall be registered in the Company's share register and are non-negotiable shares.</w:t>
      </w:r>
    </w:p>
    <w:p>
      <w:pPr>
        <w:spacing w:after="0" w:line="337" w:lineRule="exact"/>
        <w:rPr>
          <w:rFonts w:ascii="Times New Roman" w:cs="Times New Roman" w:eastAsia="Times New Roman" w:hAnsi="Times New Roman"/>
          <w:sz w:val="18"/>
          <w:szCs w:val="18"/>
          <w:color w:val="auto"/>
        </w:rPr>
      </w:pPr>
    </w:p>
    <w:p>
      <w:pPr>
        <w:ind w:left="1101" w:right="20" w:hanging="548"/>
        <w:spacing w:after="0" w:line="282" w:lineRule="auto"/>
        <w:tabs>
          <w:tab w:leader="none" w:pos="110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current shares as to negotiability shall also apply for the new shares.</w:t>
      </w:r>
    </w:p>
    <w:p>
      <w:pPr>
        <w:sectPr>
          <w:pgSz w:w="11900" w:h="16838" w:orient="portrait"/>
          <w:cols w:equalWidth="0" w:num="2">
            <w:col w:w="5512" w:space="239"/>
            <w:col w:w="5481"/>
          </w:cols>
          <w:pgMar w:left="328" w:top="796" w:right="339" w:bottom="1440" w:gutter="0" w:footer="0" w:header="0"/>
          <w:type w:val="continuous"/>
        </w:sectPr>
      </w:pPr>
    </w:p>
    <w:bookmarkStart w:id="82" w:name="page83"/>
    <w:bookmarkEnd w:id="82"/>
    <w:p>
      <w:pPr>
        <w:jc w:val="both"/>
        <w:ind w:left="1140" w:hanging="565"/>
        <w:spacing w:after="0" w:line="258" w:lineRule="auto"/>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Fortegningsret for nye kapitalandele i forbindelse med fremtidige kapitalforhøjelser er begrænsede for så vidt angår udstedelse af warrants eller tegning af kapitalandele gennem udnyttelse af sådanne warrants eller ved andre begivenheder i henhold til generalforsamlingens beslutning.</w:t>
      </w:r>
    </w:p>
    <w:p>
      <w:pPr>
        <w:spacing w:after="0" w:line="142"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kapitalandele giver ret til dividende og andre rettigheder i Selskabet til enhver tid, når den relevante kapitalforhøjelse er registreret i Erhvervsstyrelsen.</w:t>
      </w:r>
    </w:p>
    <w:p>
      <w:pPr>
        <w:spacing w:after="0" w:line="351"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Selskabet betaler omkostningerne i forbindelse med udstedelse og udnyttelse af Warrants.</w:t>
      </w:r>
    </w:p>
    <w:p>
      <w:pPr>
        <w:spacing w:after="0" w:line="158" w:lineRule="exact"/>
        <w:rPr>
          <w:sz w:val="20"/>
          <w:szCs w:val="20"/>
          <w:color w:val="auto"/>
        </w:rPr>
      </w:pPr>
    </w:p>
    <w:p>
      <w:pPr>
        <w:ind w:left="580" w:hanging="572"/>
        <w:spacing w:after="0"/>
        <w:tabs>
          <w:tab w:leader="none" w:pos="5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Skat</w:t>
      </w:r>
    </w:p>
    <w:p>
      <w:pPr>
        <w:spacing w:after="0" w:line="189"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Punkterne 9.2 - 9.4 finder anvendelse, hvis Warrantindehaveren er ansat i Selskabet:</w:t>
      </w:r>
    </w:p>
    <w:p>
      <w:pPr>
        <w:spacing w:after="0" w:line="12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Warrants er underlagt ligningslovens § 7 P.</w:t>
      </w:r>
    </w:p>
    <w:p>
      <w:pPr>
        <w:spacing w:after="0" w:line="200" w:lineRule="exact"/>
        <w:rPr>
          <w:sz w:val="20"/>
          <w:szCs w:val="20"/>
          <w:color w:val="auto"/>
        </w:rPr>
      </w:pPr>
    </w:p>
    <w:p>
      <w:pPr>
        <w:spacing w:after="0" w:line="201"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Selskabet har vurderet værdien af de tildelte warrants til DKK 1074,72 pr. styk (før udstedelse af fondsaktier og aktiesplit den 4. januar 2021).</w:t>
      </w:r>
    </w:p>
    <w:p>
      <w:pPr>
        <w:spacing w:after="0" w:line="135"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Selskabet giver ikke Warrantindehaveren nogen garanti for, at Warrants beskattes efter ligningslovens § 7 P med eventuelle senere ændringer, herunder om kravene til anvendelse af bestemmelsen ikke er opfyldt, eller om bestemmelsen fremover er ændret eller ophævet.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101" w:hanging="548"/>
        <w:spacing w:after="0" w:line="258" w:lineRule="auto"/>
        <w:tabs>
          <w:tab w:leader="none" w:pos="110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preemptive rights of the new shares in connection with future capital increases shall be limited in connection with the issuance of warrants or subscription of shares by exercising such warrants or other events as decided by the general meeting of the Company.</w:t>
      </w:r>
    </w:p>
    <w:p>
      <w:pPr>
        <w:spacing w:after="0" w:line="142" w:lineRule="exact"/>
        <w:rPr>
          <w:rFonts w:ascii="Times New Roman" w:cs="Times New Roman" w:eastAsia="Times New Roman" w:hAnsi="Times New Roman"/>
          <w:sz w:val="18"/>
          <w:szCs w:val="18"/>
          <w:color w:val="auto"/>
        </w:rPr>
      </w:pPr>
    </w:p>
    <w:p>
      <w:pPr>
        <w:jc w:val="both"/>
        <w:ind w:left="1101" w:hanging="548"/>
        <w:spacing w:after="0" w:line="261" w:lineRule="auto"/>
        <w:tabs>
          <w:tab w:leader="none" w:pos="110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carry a right to dividend and other rights in the Company from the time when the relevant capital increase has been registered with the Danish Business Authority.</w:t>
      </w:r>
    </w:p>
    <w:p>
      <w:pPr>
        <w:spacing w:after="0" w:line="139" w:lineRule="exact"/>
        <w:rPr>
          <w:rFonts w:ascii="Times New Roman" w:cs="Times New Roman" w:eastAsia="Times New Roman" w:hAnsi="Times New Roman"/>
          <w:sz w:val="18"/>
          <w:szCs w:val="18"/>
          <w:color w:val="auto"/>
        </w:rPr>
      </w:pPr>
    </w:p>
    <w:p>
      <w:pPr>
        <w:ind w:left="1101" w:hanging="503"/>
        <w:spacing w:after="0" w:line="282" w:lineRule="auto"/>
        <w:tabs>
          <w:tab w:leader="none" w:pos="110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costs in connection with the issuance and exercise of Warrants.</w:t>
      </w:r>
    </w:p>
    <w:p>
      <w:pPr>
        <w:spacing w:after="0" w:line="158" w:lineRule="exact"/>
        <w:rPr>
          <w:sz w:val="20"/>
          <w:szCs w:val="20"/>
          <w:color w:val="auto"/>
        </w:rPr>
      </w:pPr>
    </w:p>
    <w:p>
      <w:pPr>
        <w:ind w:left="561" w:hanging="561"/>
        <w:spacing w:after="0"/>
        <w:tabs>
          <w:tab w:leader="none" w:pos="561"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w:t>
      </w:r>
    </w:p>
    <w:p>
      <w:pPr>
        <w:spacing w:after="0" w:line="189"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Clauses 9.2 - 9.4 shall apply provided the Warrantee is an employee of the</w:t>
      </w:r>
    </w:p>
    <w:p>
      <w:pPr>
        <w:spacing w:after="0" w:line="27"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Company:</w:t>
      </w:r>
    </w:p>
    <w:p>
      <w:pPr>
        <w:spacing w:after="0" w:line="166" w:lineRule="exact"/>
        <w:rPr>
          <w:sz w:val="20"/>
          <w:szCs w:val="20"/>
          <w:color w:val="auto"/>
        </w:rPr>
      </w:pPr>
    </w:p>
    <w:p>
      <w:pPr>
        <w:jc w:val="both"/>
        <w:ind w:left="1"/>
        <w:spacing w:after="0" w:line="282" w:lineRule="auto"/>
        <w:rPr>
          <w:sz w:val="20"/>
          <w:szCs w:val="20"/>
          <w:color w:val="auto"/>
        </w:rPr>
      </w:pPr>
      <w:r>
        <w:rPr>
          <w:rFonts w:ascii="Times New Roman" w:cs="Times New Roman" w:eastAsia="Times New Roman" w:hAnsi="Times New Roman"/>
          <w:sz w:val="18"/>
          <w:szCs w:val="18"/>
          <w:color w:val="auto"/>
        </w:rPr>
        <w:t>The Warrants shall be subject to Section 7 P of the Danish Tax Assessment Act.</w:t>
      </w:r>
    </w:p>
    <w:p>
      <w:pPr>
        <w:spacing w:after="0" w:line="121"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8"/>
          <w:szCs w:val="18"/>
          <w:color w:val="auto"/>
        </w:rPr>
        <w:t>The Company has assessed the value of each granted warrants at DKK 1074.72 (before issuance of bonus shares and share split on 4 January 2021).</w:t>
      </w:r>
    </w:p>
    <w:p>
      <w:pPr>
        <w:spacing w:after="0" w:line="135"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8"/>
          <w:szCs w:val="18"/>
          <w:color w:val="auto"/>
        </w:rPr>
        <w:t>The Company does not make any guarantees to the Warrantee that the Warrantee will be subject to the tax treatment under Section 7 P of the Danish Tax Assessment Act, as amended from time to time, including whether the requirements for the application of the provision are not met or if the provision is altered or repealed in the future.</w:t>
      </w:r>
    </w:p>
    <w:p>
      <w:pPr>
        <w:sectPr>
          <w:pgSz w:w="11900" w:h="16838" w:orient="portrait"/>
          <w:cols w:equalWidth="0" w:num="2">
            <w:col w:w="5520" w:space="239"/>
            <w:col w:w="5481"/>
          </w:cols>
          <w:pgMar w:left="320" w:top="823" w:right="339" w:bottom="1440" w:gutter="0" w:footer="0" w:header="0"/>
        </w:sectPr>
      </w:pPr>
    </w:p>
    <w:bookmarkStart w:id="83" w:name="page84"/>
    <w:bookmarkEnd w:id="83"/>
    <w:p>
      <w:pPr>
        <w:jc w:val="both"/>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De skattemæssige konsekvenser for Warrantindehaveren i forbindelse med denne Aftale, herunder men ikke begrænset til erhvervelse og/eller tildeling af Warrants, og/eller skattemæssige konsekvenser i forbindelse med udnyttelse af Warrants, er Selskabet uvedkommende. Warrantindehaveren opfordres til at søge skattemæssig rådgivning i forbindelse med indgåelsen af denne Aftale.</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consequences for the Warrantee arising in connection with or out of this Agreement, including but not limited to the acquisition and/or granting of the Warrants and/or the tax consequences in connection with the exercise of the Warrants, are of no concern to the Company. The Warrantee is strongly encouraged to seek tax advice in connection with entering into this Agreement.</w:t>
      </w:r>
    </w:p>
    <w:p>
      <w:pPr>
        <w:spacing w:after="0" w:line="358"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Ejeraftale</w:t>
      </w:r>
      <w:r>
        <w:rPr>
          <w:sz w:val="20"/>
          <w:szCs w:val="20"/>
          <w:color w:val="auto"/>
        </w:rPr>
        <w:tab/>
      </w: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Shareholders' Agreement</w:t>
      </w:r>
    </w:p>
    <w:p>
      <w:pPr>
        <w:sectPr>
          <w:pgSz w:w="11900" w:h="16838" w:orient="portrait"/>
          <w:cols w:equalWidth="0" w:num="1">
            <w:col w:w="11240"/>
          </w:cols>
          <w:pgMar w:left="320" w:top="796" w:right="339" w:bottom="1440" w:gutter="0" w:footer="0" w:header="0"/>
          <w:type w:val="continuous"/>
        </w:sectPr>
      </w:pPr>
    </w:p>
    <w:p>
      <w:pPr>
        <w:spacing w:after="0" w:line="189"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Times New Roman" w:cs="Times New Roman" w:eastAsia="Times New Roman" w:hAnsi="Times New Roman"/>
          <w:sz w:val="18"/>
          <w:szCs w:val="18"/>
          <w:color w:val="auto"/>
        </w:rPr>
        <w:t>10.1</w:t>
        <w:tab/>
        <w:t>Warrantindehaveren skal på tidspunktet for udnyttelse af Warrants tildelt i henhold til denne Aftale tiltræde og acceptere at være bundet af enhver ejeraftale, der gælder for kapitalejere i Selskabet til enhver tid ved at underskrive en tiltrædelseserklæring til en sådan ejeraftale. Warrantindehaveren tiltræder og accepterer, at en sådan ejeraftale kan indeholde betingelser, der alene gælder for Warrantindehaveren og ikke for de andre kapitalejere i Selskabet. Således har ikke alle kapitalejere i Selskabet de samme rettigheder i henhold til ejeraftalen. En sådan tiltrædelseserklæring skal underskrives senest på tidspunktet for udnyttelse af Warrants, og udnyttelsen af Warrants skal være betinget heraf.</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Warrantee shall at the time of exercise of the Warrants granted hereunder endorse and agree to be bound by any Shareholders' Agreement applicable to the shareholders of the Company from time to time by signing a deed of adherence to such Shareholders' Agreement. The Warrantee acknowledges and accepts that such Shareholders' Agreement may include terms only applicable on the Warrantee and not on the other shareholders of the Company. Thus, not all shareholders of the Company may have the same rights under the Shareholders Agreement. Such deed of adherence shall be signed no later than at the time of the exercise of the Warrants and the exercise of any Warrants shall be conditional hereupon.</w:t>
      </w:r>
    </w:p>
    <w:p>
      <w:pPr>
        <w:spacing w:after="0" w:line="365" w:lineRule="exact"/>
        <w:rPr>
          <w:sz w:val="20"/>
          <w:szCs w:val="20"/>
          <w:color w:val="auto"/>
        </w:rPr>
      </w:pPr>
    </w:p>
    <w:p>
      <w:pPr>
        <w:sectPr>
          <w:pgSz w:w="11900" w:h="16838" w:orient="portrait"/>
          <w:cols w:equalWidth="0" w:num="2">
            <w:col w:w="5520" w:space="220"/>
            <w:col w:w="5500"/>
          </w:cols>
          <w:pgMar w:left="320" w:top="796" w:right="339" w:bottom="1440" w:gutter="0" w:footer="0" w:header="0"/>
          <w:type w:val="continuous"/>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Overdragelse af Warrants</w:t>
      </w:r>
      <w:r>
        <w:rPr>
          <w:sz w:val="20"/>
          <w:szCs w:val="20"/>
          <w:color w:val="auto"/>
        </w:rPr>
        <w:tab/>
      </w: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Assignment of Warrants</w:t>
      </w:r>
    </w:p>
    <w:p>
      <w:pPr>
        <w:sectPr>
          <w:pgSz w:w="11900" w:h="16838" w:orient="portrait"/>
          <w:cols w:equalWidth="0" w:num="1">
            <w:col w:w="11240"/>
          </w:cols>
          <w:pgMar w:left="320" w:top="796" w:right="339" w:bottom="1440" w:gutter="0" w:footer="0" w:header="0"/>
          <w:type w:val="continuous"/>
        </w:sectPr>
      </w:pPr>
    </w:p>
    <w:p>
      <w:pPr>
        <w:spacing w:after="0" w:line="18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11.1</w:t>
        <w:tab/>
        <w:t>Warrants og andre rettigheder og/eller forpligtelser af Warrantindehaveren i henhold til denne Aftale må ikke være genstand for udlæg (pant, sikkerhed eller lignende), erhverves eller på anden måde overdrages af Warrantindehaveren.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and any other rights and/or obligations granted to the Warrantee under this Agreement cannot be subject to any encumbrance (as pledge, security or similar), assignment or in any other way be transferred by the Warrantee.</w:t>
      </w:r>
    </w:p>
    <w:p>
      <w:pPr>
        <w:sectPr>
          <w:pgSz w:w="11900" w:h="16838" w:orient="portrait"/>
          <w:cols w:equalWidth="0" w:num="2">
            <w:col w:w="5520" w:space="220"/>
            <w:col w:w="5500"/>
          </w:cols>
          <w:pgMar w:left="320" w:top="796" w:right="339" w:bottom="1440" w:gutter="0" w:footer="0" w:header="0"/>
          <w:type w:val="continuous"/>
        </w:sectPr>
      </w:pPr>
    </w:p>
    <w:bookmarkStart w:id="84" w:name="page85"/>
    <w:bookmarkEnd w:id="84"/>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11.2</w:t>
        <w:tab/>
        <w:t>Uanset det anførte under punkt 11.1 kan overdragelse i tilfælde af Warrantindehaverens død finde sted til Warrantindehaverens bo og/eller hans/hendes arvinger.</w:t>
      </w:r>
    </w:p>
    <w:p>
      <w:pPr>
        <w:spacing w:after="0" w:line="135"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Times New Roman" w:cs="Times New Roman" w:eastAsia="Times New Roman" w:hAnsi="Times New Roman"/>
          <w:sz w:val="18"/>
          <w:szCs w:val="18"/>
          <w:color w:val="auto"/>
        </w:rPr>
        <w:t>11.3</w:t>
        <w:tab/>
        <w:t>Uanset det anførte under punkt 11.1 må Warrantindehaverens kapitalandele henholdsvis Warrants, herunder kapitalandele erhvervet gennem udnyttelse af Warrants, ikke være genstand for inkasso- procedurer, fogedforretninger eller anden form for fuldbyrdelse og må heller ikke bruges som pant over for tredjepart. Warrantindehaveren har dog ved forudgående skriftlig tilladelse fra Selskabets Bestyrelse ret til at bruge kapitalandele og warrants som pant i forbindelse med finansiering af køb af sådanne kapitalandele og warrants, hvis panthaver forud for pantsætningen skriftligt bekræfter at ville respektere denne Aftale.</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Clause 11.1, assignment to the estate left by the Warrantee and/or to his/her heir/heiress in the event of death shall be allowed.</w:t>
      </w:r>
    </w:p>
    <w:p>
      <w:pPr>
        <w:spacing w:after="0" w:line="3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Clause 11.1, the Warrantee's shares and Warrants (as applicable), including shares acquired by the exercise of Warrants, are not to be subjected to debt collection proceedings, creditor enforcement or any other type of enforcement, nor are they to be pledged to any third party. However, subject to prior written approval from the board of the Company the Warrantee shall be entitled to pledge shares and warrants in connection with the funding of the purchase of such shares and warrants if the pledgee prior to the pledge accepts in writing to respect this Agreement.</w:t>
      </w:r>
    </w:p>
    <w:p>
      <w:pPr>
        <w:spacing w:after="0" w:line="579"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Afkald</w:t>
      </w:r>
      <w:r>
        <w:rPr>
          <w:sz w:val="20"/>
          <w:szCs w:val="20"/>
          <w:color w:val="auto"/>
        </w:rPr>
        <w:tab/>
      </w: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Waiver</w:t>
      </w:r>
    </w:p>
    <w:p>
      <w:pPr>
        <w:sectPr>
          <w:pgSz w:w="11900" w:h="16838" w:orient="portrait"/>
          <w:cols w:equalWidth="0" w:num="1">
            <w:col w:w="11240"/>
          </w:cols>
          <w:pgMar w:left="320" w:top="796" w:right="339" w:bottom="1440" w:gutter="0" w:footer="0" w:header="0"/>
          <w:type w:val="continuous"/>
        </w:sectPr>
      </w:pPr>
    </w:p>
    <w:p>
      <w:pPr>
        <w:spacing w:after="0" w:line="189"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12.1</w:t>
        <w:tab/>
        <w:t>Warrantindehaveren garanterer ikke at ville påberåbe sig eller på anden måde benytte sig af minoritetsbeskyttelsesreglen i henhold Selskabsloven, herunder § 73, ifølge hvilken en minoritetskapital-ejer kan fordre sine kapitalandele indløst af en kapitalejer, der ejer mere end ni tiendedele af kapitalandelene (indløsningsret).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Warrantee undertakes not to invoke or otherwise rely upon the minority protection rule available under the Danish Companies Act, including Clause 73, stipulating the right to require a shareholder holding more than nineteenths of the shares to acquire the shares of any minority shareholder (in Danish: "indløsningsret").</w:t>
      </w:r>
    </w:p>
    <w:p>
      <w:pPr>
        <w:sectPr>
          <w:pgSz w:w="11900" w:h="16838" w:orient="portrait"/>
          <w:cols w:equalWidth="0" w:num="2">
            <w:col w:w="5520" w:space="220"/>
            <w:col w:w="5500"/>
          </w:cols>
          <w:pgMar w:left="320" w:top="796" w:right="339" w:bottom="1440" w:gutter="0" w:footer="0" w:header="0"/>
          <w:type w:val="continuous"/>
        </w:sectPr>
      </w:pPr>
    </w:p>
    <w:bookmarkStart w:id="85" w:name="page86"/>
    <w:bookmarkEnd w:id="85"/>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Pantsætning af kapitalandele</w:t>
      </w:r>
      <w:r>
        <w:rPr>
          <w:sz w:val="20"/>
          <w:szCs w:val="20"/>
          <w:color w:val="auto"/>
        </w:rPr>
        <w:tab/>
      </w: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Pledge of Shares</w:t>
      </w:r>
    </w:p>
    <w:p>
      <w:pPr>
        <w:sectPr>
          <w:pgSz w:w="11900" w:h="16838" w:orient="portrait"/>
          <w:cols w:equalWidth="0" w:num="1">
            <w:col w:w="11240"/>
          </w:cols>
          <w:pgMar w:left="320" w:top="792" w:right="339" w:bottom="1440" w:gutter="0" w:footer="0" w:header="0"/>
        </w:sectPr>
      </w:pPr>
    </w:p>
    <w:p>
      <w:pPr>
        <w:spacing w:after="0" w:line="189" w:lineRule="exact"/>
        <w:rPr>
          <w:sz w:val="20"/>
          <w:szCs w:val="20"/>
          <w:color w:val="auto"/>
        </w:rPr>
      </w:pPr>
    </w:p>
    <w:p>
      <w:pPr>
        <w:jc w:val="both"/>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13.1</w:t>
        <w:tab/>
        <w:t>Warrantindehaveren forpligter sig herved at pantsætte kapitalandele i Selskabet tegnet gennem udnyttelse af Warrants (herunder eventuelle stemmerettigheder) til de andre kapitalejere i Selskabet som sikkerhed for (i) opfyldelse af Warrantindehaverens forpligtelser i henhold til Aftalen og (ii) opfyldelse af Warrantindehaverens forpligtelser i henhold til ejeraftale, der er gældende for Warrantindehaverens kapitalandele i Selskabet.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Warrantee hereby undertakes to pledge any shares in the Company subscribed for by exercise of any Warrants (including voting rights (if any)) to the other shareholders of the Company as security for (i) the fulfilment of the Warrantee's obligations under this Agreement and (ii) the fulfilment of the Warrantee's obligations under any Shareholders' Agreement governing the shares in the Company held by the Warrantee.</w:t>
      </w:r>
    </w:p>
    <w:p>
      <w:pPr>
        <w:spacing w:after="0" w:line="358"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Fuldmagt</w:t>
      </w:r>
      <w:r>
        <w:rPr>
          <w:sz w:val="20"/>
          <w:szCs w:val="20"/>
          <w:color w:val="auto"/>
        </w:rPr>
        <w:tab/>
      </w: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Power of Attorney</w:t>
      </w:r>
    </w:p>
    <w:p>
      <w:pPr>
        <w:sectPr>
          <w:pgSz w:w="11900" w:h="16838" w:orient="portrait"/>
          <w:cols w:equalWidth="0" w:num="1">
            <w:col w:w="11240"/>
          </w:cols>
          <w:pgMar w:left="320" w:top="792" w:right="339" w:bottom="1440" w:gutter="0" w:footer="0" w:header="0"/>
          <w:type w:val="continuous"/>
        </w:sectPr>
      </w:pPr>
    </w:p>
    <w:p>
      <w:pPr>
        <w:spacing w:after="0" w:line="18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14.1</w:t>
        <w:tab/>
        <w:t>Warrantindehaveren giver hermed Selskabets Bestyrelse fuldmagt til på Warrantindehaverens vegne at iværksætte enhver foranstaltning, der måtte være nødvendig til opfyldelse af denne Aftale.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Warrantee hereby grants the Board power of attorney to undertake any necessary actions on behalf of the Warrantee to ensure fulfilment of this Agreement.</w:t>
      </w:r>
    </w:p>
    <w:p>
      <w:pPr>
        <w:spacing w:after="0" w:line="347"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Tavshedspligt</w:t>
      </w:r>
      <w:r>
        <w:rPr>
          <w:sz w:val="20"/>
          <w:szCs w:val="20"/>
          <w:color w:val="auto"/>
        </w:rPr>
        <w:tab/>
      </w: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Confidentiality</w:t>
      </w:r>
    </w:p>
    <w:p>
      <w:pPr>
        <w:sectPr>
          <w:pgSz w:w="11900" w:h="16838" w:orient="portrait"/>
          <w:cols w:equalWidth="0" w:num="1">
            <w:col w:w="11240"/>
          </w:cols>
          <w:pgMar w:left="320" w:top="792" w:right="339" w:bottom="1440" w:gutter="0" w:footer="0" w:header="0"/>
          <w:type w:val="continuous"/>
        </w:sectPr>
      </w:pPr>
    </w:p>
    <w:p>
      <w:pPr>
        <w:spacing w:after="0" w:line="189"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15.1</w:t>
        <w:tab/>
        <w:t>Parterne forpligter sig til at behandle indholdet af denne Aftale og betingelserne for Aftalen fortroligt. En Part er berettiget til at fremlægge betingelserne i denne Aftale på skriftlig opfordring fra en offentlig myndighed, som har en lovlig ret til at kræve sådanne oplysninger, eller hvis en sådan fremlæggelse udspringer af lovgivningen.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Parties undertake to treat the content of this Agreement and its terms and conditions confidential. A Party shall be entitled to disclose the terms and conditions of this Agreement upon written re- quest from a public authority that has a legal right to require this information or if such disclosure follows from statutory law.</w:t>
      </w:r>
    </w:p>
    <w:p>
      <w:pPr>
        <w:spacing w:after="0" w:line="355"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Lovvalg</w:t>
            </w:r>
          </w:p>
        </w:tc>
        <w:tc>
          <w:tcPr>
            <w:tcW w:w="162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16</w:t>
            </w:r>
          </w:p>
        </w:tc>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r>
      <w:tr>
        <w:trPr>
          <w:trHeight w:val="39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4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Denne Aftale er underlagt dansk ret.</w:t>
            </w:r>
          </w:p>
        </w:tc>
        <w:tc>
          <w:tcPr>
            <w:tcW w:w="674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This Agreement shall be governed by the laws of Denmark.</w:t>
            </w:r>
          </w:p>
        </w:tc>
      </w:tr>
      <w:tr>
        <w:trPr>
          <w:trHeight w:val="526"/>
        </w:trPr>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68"/>
        </w:trPr>
        <w:tc>
          <w:tcPr>
            <w:tcW w:w="440" w:type="dxa"/>
            <w:vAlign w:val="bottom"/>
            <w:shd w:val="clear" w:color="auto" w:fill="000000"/>
          </w:tcPr>
          <w:p>
            <w:pPr>
              <w:spacing w:after="0"/>
              <w:rPr>
                <w:sz w:val="5"/>
                <w:szCs w:val="5"/>
                <w:color w:val="auto"/>
              </w:rPr>
            </w:pPr>
          </w:p>
        </w:tc>
        <w:tc>
          <w:tcPr>
            <w:tcW w:w="406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51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type w:val="continuous"/>
        </w:sectPr>
      </w:pPr>
    </w:p>
    <w:bookmarkStart w:id="86" w:name="page87"/>
    <w:bookmarkEnd w:id="86"/>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Tvister</w:t>
      </w:r>
      <w:r>
        <w:rPr>
          <w:sz w:val="20"/>
          <w:szCs w:val="20"/>
          <w:color w:val="auto"/>
        </w:rPr>
        <w:tab/>
      </w: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Disputes</w:t>
      </w:r>
    </w:p>
    <w:p>
      <w:pPr>
        <w:sectPr>
          <w:pgSz w:w="11900" w:h="16838" w:orient="portrait"/>
          <w:cols w:equalWidth="0" w:num="1">
            <w:col w:w="11240"/>
          </w:cols>
          <w:pgMar w:left="320" w:top="792" w:right="339" w:bottom="1440" w:gutter="0" w:footer="0" w:header="0"/>
        </w:sectPr>
      </w:pPr>
    </w:p>
    <w:p>
      <w:pPr>
        <w:spacing w:after="0" w:line="18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17.1</w:t>
        <w:tab/>
        <w:t>Enhver tvist mellem Parterne, der måtte udspringe af Aftalen, herunder dens indgåelse eller ophør, skal først søges afgjort ved forhandling. Kan Parterne ikke nå til enighed, afgøres tvisten ved de danske domstole i København.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shall primarily seek to amicably settle any dispute arising out of or in connection with this Agreement, including its conclusion or termination. If the Parties cannot reach an agreement, the dispute shall be settled by the Danish courts in Copenhagen.</w:t>
      </w:r>
    </w:p>
    <w:p>
      <w:pPr>
        <w:spacing w:after="0" w:line="135"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Underskrift, hele Aftalen og ændringer hertil</w:t>
      </w:r>
      <w:r>
        <w:rPr>
          <w:sz w:val="20"/>
          <w:szCs w:val="20"/>
          <w:color w:val="auto"/>
        </w:rPr>
        <w:tab/>
      </w: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Signatures, entire Agreement, and amendments</w:t>
      </w:r>
    </w:p>
    <w:p>
      <w:pPr>
        <w:sectPr>
          <w:pgSz w:w="11900" w:h="16838" w:orient="portrait"/>
          <w:cols w:equalWidth="0" w:num="1">
            <w:col w:w="11240"/>
          </w:cols>
          <w:pgMar w:left="320" w:top="792" w:right="339" w:bottom="1440" w:gutter="0" w:footer="0" w:header="0"/>
          <w:type w:val="continuous"/>
        </w:sectPr>
      </w:pPr>
    </w:p>
    <w:p>
      <w:pPr>
        <w:spacing w:after="0" w:line="18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18.1</w:t>
        <w:tab/>
        <w:t>Denne Aftale er udfærdiget i to eksemplarer, hvoraf det ene underskrevne eksemplar forbliver hos Selskabet, mens det andet underskrevne eksemplar udleveres til Warrantindehaveren. Aftalen træder i kraft på datoen for underskrivelsen.</w:t>
      </w:r>
    </w:p>
    <w:p>
      <w:pPr>
        <w:spacing w:after="0" w:line="139"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18.2</w:t>
        <w:tab/>
        <w:t>Alle meddelelser eller lignende i henhold til eller i forbindelse med Aftalen skal foretages skriftligt fra den ene Part til den anden.</w:t>
      </w:r>
    </w:p>
    <w:p>
      <w:pPr>
        <w:spacing w:after="0" w:line="12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- 0 –</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and on behalf of Evaxion Biotech ApS: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325755</wp:posOffset>
            </wp:positionV>
            <wp:extent cx="3463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325755</wp:posOffset>
            </wp:positionV>
            <wp:extent cx="3463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is signed in two copies; one shall be held by the Company and the other by the Warrantee. The Agreement shall be in force from the date of signing.</w:t>
      </w:r>
    </w:p>
    <w:p>
      <w:pPr>
        <w:spacing w:after="0" w:line="3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notifications, demands or similar pursuant to or relating to this Agreement shall be made in writing to the other Party.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- 0 -</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[the Warantee]: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328295</wp:posOffset>
            </wp:positionV>
            <wp:extent cx="34544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325755</wp:posOffset>
            </wp:positionV>
            <wp:extent cx="3454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2">
            <w:col w:w="5520" w:space="220"/>
            <w:col w:w="5500"/>
          </w:cols>
          <w:pgMar w:left="320" w:top="792"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BILAG 2 TIL VEDTÆGTER</w:t>
            </w:r>
          </w:p>
        </w:tc>
        <w:tc>
          <w:tcPr>
            <w:tcW w:w="2140" w:type="dxa"/>
            <w:vAlign w:val="bottom"/>
          </w:tcPr>
          <w:p>
            <w:pPr>
              <w:spacing w:after="0"/>
              <w:rPr>
                <w:sz w:val="20"/>
                <w:szCs w:val="20"/>
                <w:color w:val="auto"/>
              </w:rPr>
            </w:pPr>
          </w:p>
        </w:tc>
        <w:tc>
          <w:tcPr>
            <w:tcW w:w="4320" w:type="dxa"/>
            <w:vAlign w:val="bottom"/>
          </w:tcPr>
          <w:p>
            <w:pPr>
              <w:spacing w:after="0"/>
              <w:rPr>
                <w:sz w:val="20"/>
                <w:szCs w:val="20"/>
                <w:color w:val="auto"/>
              </w:rPr>
            </w:pPr>
          </w:p>
        </w:tc>
      </w:tr>
      <w:tr>
        <w:trPr>
          <w:trHeight w:val="432"/>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APPENDIX 2 TO ARTICLES OF ASSOCIATION</w:t>
            </w:r>
          </w:p>
        </w:tc>
        <w:tc>
          <w:tcPr>
            <w:tcW w:w="21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w w:val="99"/>
              </w:rPr>
              <w:t>WARRANTAFTALE</w:t>
            </w:r>
          </w:p>
        </w:tc>
        <w:tc>
          <w:tcPr>
            <w:tcW w:w="3160" w:type="dxa"/>
            <w:vAlign w:val="bottom"/>
          </w:tcPr>
          <w:p>
            <w:pPr>
              <w:spacing w:after="0"/>
              <w:rPr>
                <w:sz w:val="24"/>
                <w:szCs w:val="24"/>
                <w:color w:val="auto"/>
              </w:rPr>
            </w:pPr>
          </w:p>
        </w:tc>
        <w:tc>
          <w:tcPr>
            <w:tcW w:w="2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WARRANT</w:t>
            </w:r>
          </w:p>
        </w:tc>
        <w:tc>
          <w:tcPr>
            <w:tcW w:w="4320" w:type="dxa"/>
            <w:vAlign w:val="bottom"/>
          </w:tcPr>
          <w:p>
            <w:pPr>
              <w:spacing w:after="0"/>
              <w:rPr>
                <w:sz w:val="24"/>
                <w:szCs w:val="24"/>
                <w:color w:val="auto"/>
              </w:rPr>
            </w:pPr>
          </w:p>
        </w:tc>
      </w:tr>
      <w:tr>
        <w:trPr>
          <w:trHeight w:val="32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3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Mellem</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Evaxion Biotech ApS</w:t>
            </w:r>
          </w:p>
        </w:tc>
        <w:tc>
          <w:tcPr>
            <w:tcW w:w="2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Between</w:t>
            </w:r>
          </w:p>
        </w:tc>
        <w:tc>
          <w:tcPr>
            <w:tcW w:w="4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Evaxion Biotech ApS</w:t>
            </w:r>
          </w:p>
        </w:tc>
      </w:tr>
      <w:tr>
        <w:trPr>
          <w:trHeight w:val="324"/>
        </w:trPr>
        <w:tc>
          <w:tcPr>
            <w:tcW w:w="1620" w:type="dxa"/>
            <w:vAlign w:val="bottom"/>
          </w:tcPr>
          <w:p>
            <w:pPr>
              <w:spacing w:after="0"/>
              <w:rPr>
                <w:sz w:val="24"/>
                <w:szCs w:val="24"/>
                <w:color w:val="auto"/>
              </w:rPr>
            </w:pP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Bredgade 34 E</w:t>
            </w:r>
          </w:p>
        </w:tc>
        <w:tc>
          <w:tcPr>
            <w:tcW w:w="2140" w:type="dxa"/>
            <w:vAlign w:val="bottom"/>
          </w:tcPr>
          <w:p>
            <w:pPr>
              <w:spacing w:after="0"/>
              <w:rPr>
                <w:sz w:val="24"/>
                <w:szCs w:val="24"/>
                <w:color w:val="auto"/>
              </w:rPr>
            </w:pPr>
          </w:p>
        </w:tc>
        <w:tc>
          <w:tcPr>
            <w:tcW w:w="4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Bredgade 34 E</w:t>
            </w:r>
          </w:p>
        </w:tc>
      </w:tr>
      <w:tr>
        <w:trPr>
          <w:trHeight w:val="324"/>
        </w:trPr>
        <w:tc>
          <w:tcPr>
            <w:tcW w:w="1620" w:type="dxa"/>
            <w:vAlign w:val="bottom"/>
          </w:tcPr>
          <w:p>
            <w:pPr>
              <w:spacing w:after="0"/>
              <w:rPr>
                <w:sz w:val="24"/>
                <w:szCs w:val="24"/>
                <w:color w:val="auto"/>
              </w:rPr>
            </w:pP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1260 København K</w:t>
            </w:r>
          </w:p>
        </w:tc>
        <w:tc>
          <w:tcPr>
            <w:tcW w:w="2140" w:type="dxa"/>
            <w:vAlign w:val="bottom"/>
          </w:tcPr>
          <w:p>
            <w:pPr>
              <w:spacing w:after="0"/>
              <w:rPr>
                <w:sz w:val="24"/>
                <w:szCs w:val="24"/>
                <w:color w:val="auto"/>
              </w:rPr>
            </w:pPr>
          </w:p>
        </w:tc>
        <w:tc>
          <w:tcPr>
            <w:tcW w:w="4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1260 Copenhagen K</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og</w:t>
            </w: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[Navn]</w:t>
            </w:r>
          </w:p>
        </w:tc>
        <w:tc>
          <w:tcPr>
            <w:tcW w:w="21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and</w:t>
            </w:r>
          </w:p>
        </w:tc>
        <w:tc>
          <w:tcPr>
            <w:tcW w:w="43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[Name]</w:t>
            </w:r>
          </w:p>
        </w:tc>
      </w:tr>
      <w:tr>
        <w:trPr>
          <w:trHeight w:val="324"/>
        </w:trPr>
        <w:tc>
          <w:tcPr>
            <w:tcW w:w="1620" w:type="dxa"/>
            <w:vAlign w:val="bottom"/>
          </w:tcPr>
          <w:p>
            <w:pPr>
              <w:spacing w:after="0"/>
              <w:rPr>
                <w:sz w:val="24"/>
                <w:szCs w:val="24"/>
                <w:color w:val="auto"/>
              </w:rPr>
            </w:pPr>
          </w:p>
        </w:tc>
        <w:tc>
          <w:tcPr>
            <w:tcW w:w="3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[Adresse]</w:t>
            </w:r>
          </w:p>
        </w:tc>
        <w:tc>
          <w:tcPr>
            <w:tcW w:w="2140" w:type="dxa"/>
            <w:vAlign w:val="bottom"/>
          </w:tcPr>
          <w:p>
            <w:pPr>
              <w:spacing w:after="0"/>
              <w:rPr>
                <w:sz w:val="24"/>
                <w:szCs w:val="24"/>
                <w:color w:val="auto"/>
              </w:rPr>
            </w:pPr>
          </w:p>
        </w:tc>
        <w:tc>
          <w:tcPr>
            <w:tcW w:w="43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[Address]</w:t>
            </w:r>
          </w:p>
        </w:tc>
      </w:tr>
      <w:tr>
        <w:trPr>
          <w:trHeight w:val="567"/>
        </w:trPr>
        <w:tc>
          <w:tcPr>
            <w:tcW w:w="1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68"/>
        </w:trPr>
        <w:tc>
          <w:tcPr>
            <w:tcW w:w="1620" w:type="dxa"/>
            <w:vAlign w:val="bottom"/>
            <w:shd w:val="clear" w:color="auto" w:fill="000000"/>
          </w:tcPr>
          <w:p>
            <w:pPr>
              <w:spacing w:after="0"/>
              <w:rPr>
                <w:sz w:val="5"/>
                <w:szCs w:val="5"/>
                <w:color w:val="auto"/>
              </w:rPr>
            </w:pPr>
          </w:p>
        </w:tc>
        <w:tc>
          <w:tcPr>
            <w:tcW w:w="316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4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19"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INDHOLDSFORTEGNELSE/TABLE OF CONTENTS</w:t>
            </w:r>
          </w:p>
        </w:tc>
        <w:tc>
          <w:tcPr>
            <w:tcW w:w="3040" w:type="dxa"/>
            <w:vAlign w:val="bottom"/>
          </w:tcPr>
          <w:p>
            <w:pPr>
              <w:spacing w:after="0"/>
              <w:rPr>
                <w:sz w:val="20"/>
                <w:szCs w:val="20"/>
                <w:color w:val="auto"/>
              </w:rPr>
            </w:pPr>
          </w:p>
        </w:tc>
      </w:tr>
      <w:tr>
        <w:trPr>
          <w:trHeight w:val="59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BAGGRUND OG OMFANG</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BACKGROUND AND SCOPE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TILDELING AF WARRANTS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 OF WARRANTS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TEGNINGSPRIS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 PRICE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UDNYTTELSE AF WARRANTS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WARRANTS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VISSE BETINGELSER I RELATION TIL EXIT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CONDITIONS RELATING TO AN EXIT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OPSIGELSE AF ANSÆTTELSESFORHOLDET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EMPLOYMENT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ÆNDRING I RETSSTILLING ELLER SELSKABSKAPITAL</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OF LEGAL STATUS OR SHARE CAPITAL</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TEGNING AF KAPITALANDELE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SUBSCRIPTION OF SHARES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SKAT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EJERAFTALE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SHAREHOLDERS' AGREEMENT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OVERDRAGELSE AF WARRANTS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ASSIGNMENT OF WARRANTS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AFKALD</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PANTSÆTNING AF KAPITALANDELE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PLEDGE OF SHARES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FULDMAGT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 OF ATTORNEY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TAVSHEDSPLIGT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LOVVALG</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GOVERNING LAW</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TVISTER</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DISPUTES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UNDERSKRIFT, HELE AFTALEN OG ÆNDRINGER HERTIL</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97"/>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SIGNATURES, ENTIRE AGREEMENT, AND AMENDMENTS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3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68"/>
        </w:trPr>
        <w:tc>
          <w:tcPr>
            <w:tcW w:w="380" w:type="dxa"/>
            <w:vAlign w:val="bottom"/>
            <w:shd w:val="clear" w:color="auto" w:fill="000000"/>
          </w:tcPr>
          <w:p>
            <w:pPr>
              <w:spacing w:after="0"/>
              <w:rPr>
                <w:sz w:val="5"/>
                <w:szCs w:val="5"/>
                <w:color w:val="auto"/>
              </w:rPr>
            </w:pPr>
          </w:p>
        </w:tc>
        <w:tc>
          <w:tcPr>
            <w:tcW w:w="782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23"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BILAGSFORTEGNELSE</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INDEX OF EXHIBITS</w:t>
            </w:r>
          </w:p>
        </w:tc>
      </w:tr>
      <w:tr>
        <w:trPr>
          <w:trHeight w:val="432"/>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Bilag 1.2: Vedtægter</w:t>
            </w:r>
          </w:p>
        </w:tc>
        <w:tc>
          <w:tcPr>
            <w:tcW w:w="74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Exhibit 1.2: Articles of Association</w:t>
            </w:r>
          </w:p>
        </w:tc>
      </w:tr>
      <w:tr>
        <w:trPr>
          <w:trHeight w:val="567"/>
        </w:trPr>
        <w:tc>
          <w:tcPr>
            <w:tcW w:w="3820" w:type="dxa"/>
            <w:vAlign w:val="bottom"/>
          </w:tcPr>
          <w:p>
            <w:pPr>
              <w:spacing w:after="0"/>
              <w:rPr>
                <w:sz w:val="24"/>
                <w:szCs w:val="24"/>
                <w:color w:val="auto"/>
              </w:rPr>
            </w:pPr>
          </w:p>
        </w:tc>
        <w:tc>
          <w:tcPr>
            <w:tcW w:w="7420" w:type="dxa"/>
            <w:vAlign w:val="bottom"/>
          </w:tcPr>
          <w:p>
            <w:pPr>
              <w:spacing w:after="0"/>
              <w:rPr>
                <w:sz w:val="24"/>
                <w:szCs w:val="24"/>
                <w:color w:val="auto"/>
              </w:rPr>
            </w:pPr>
          </w:p>
        </w:tc>
      </w:tr>
      <w:tr>
        <w:trPr>
          <w:trHeight w:val="68"/>
        </w:trPr>
        <w:tc>
          <w:tcPr>
            <w:tcW w:w="3820" w:type="dxa"/>
            <w:vAlign w:val="bottom"/>
            <w:shd w:val="clear" w:color="auto" w:fill="000000"/>
          </w:tcPr>
          <w:p>
            <w:pPr>
              <w:spacing w:after="0"/>
              <w:rPr>
                <w:sz w:val="5"/>
                <w:szCs w:val="5"/>
                <w:color w:val="auto"/>
              </w:rPr>
            </w:pPr>
          </w:p>
        </w:tc>
        <w:tc>
          <w:tcPr>
            <w:tcW w:w="74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8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color w:val="auto"/>
        </w:rPr>
        <w:t>Der er den 10. september 2017 indgået følgende warrantaftale ("Aftalen")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mellem:</w:t>
      </w:r>
    </w:p>
    <w:p>
      <w:pPr>
        <w:spacing w:after="0" w:line="207" w:lineRule="exact"/>
        <w:rPr>
          <w:sz w:val="20"/>
          <w:szCs w:val="20"/>
          <w:color w:val="auto"/>
        </w:rPr>
      </w:pPr>
    </w:p>
    <w:p>
      <w:pPr>
        <w:ind w:left="580" w:hanging="572"/>
        <w:spacing w:after="0" w:line="282" w:lineRule="auto"/>
        <w:tabs>
          <w:tab w:leader="none" w:pos="5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Evaxion Biotech ApS, CVR-nr. 31 76 28 63, Bredgade 34 E, 1260 København K ("Selskabet")</w:t>
      </w:r>
    </w:p>
    <w:p>
      <w:pPr>
        <w:spacing w:after="0" w:line="15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[Navn, adresse] </w:t>
      </w:r>
      <w:r>
        <w:rPr>
          <w:rFonts w:ascii="Times New Roman" w:cs="Times New Roman" w:eastAsia="Times New Roman" w:hAnsi="Times New Roman"/>
          <w:sz w:val="18"/>
          <w:szCs w:val="18"/>
          <w:color w:val="auto"/>
        </w:rPr>
        <w:t>(the "Warrantindehaveren")</w:t>
      </w:r>
    </w:p>
    <w:p>
      <w:pPr>
        <w:spacing w:after="0" w:line="229" w:lineRule="exact"/>
        <w:rPr>
          <w:sz w:val="20"/>
          <w:szCs w:val="20"/>
          <w:color w:val="auto"/>
        </w:rPr>
      </w:pPr>
    </w:p>
    <w:p>
      <w:pPr>
        <w:ind w:left="580" w:hanging="572"/>
        <w:spacing w:after="0" w:line="282" w:lineRule="auto"/>
        <w:tabs>
          <w:tab w:leader="none" w:pos="5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Selskabet og Warrantindehaveren samlet benævnt "Parterne" og separat tillige en "Part"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EFTERSOM</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Warrantindehaveren er ansat som CEO i selskabet med virkning fra den 1. juli 2017 ("Ansættelsesdatoen")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Selskabet ønsker at motivere Warrantindehaveren ved at tildele et vist antal warrants til Warrantindehaveren.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 PARTERNE VEDTAGET FØLGENDE:</w:t>
      </w:r>
    </w:p>
    <w:p>
      <w:pPr>
        <w:spacing w:after="0" w:line="221" w:lineRule="exact"/>
        <w:rPr>
          <w:sz w:val="20"/>
          <w:szCs w:val="20"/>
          <w:color w:val="auto"/>
        </w:rPr>
      </w:pPr>
    </w:p>
    <w:p>
      <w:pPr>
        <w:ind w:left="580" w:hanging="572"/>
        <w:spacing w:after="0"/>
        <w:tabs>
          <w:tab w:leader="none" w:pos="58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BAGGRUND OG OMFANG</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This Warrant Agreement (the "Agreement") is entered into on 10 September 2017 between:</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Evaxion Biotech ApS, CVR No. 31 76 28 63, Bredgade 34 E, 1260 Copenhagen K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address] </w:t>
      </w:r>
      <w:r>
        <w:rPr>
          <w:rFonts w:ascii="Times New Roman" w:cs="Times New Roman" w:eastAsia="Times New Roman" w:hAnsi="Times New Roman"/>
          <w:sz w:val="18"/>
          <w:szCs w:val="18"/>
          <w:color w:val="auto"/>
        </w:rPr>
        <w:t>(the "Warrantee")</w:t>
      </w:r>
    </w:p>
    <w:p>
      <w:pPr>
        <w:spacing w:after="0" w:line="229" w:lineRule="exact"/>
        <w:rPr>
          <w:sz w:val="20"/>
          <w:szCs w:val="20"/>
          <w:color w:val="auto"/>
        </w:rPr>
      </w:pPr>
    </w:p>
    <w:p>
      <w:pPr>
        <w:ind w:left="560" w:right="20" w:hanging="555"/>
        <w:spacing w:after="0" w:line="282" w:lineRule="auto"/>
        <w:tabs>
          <w:tab w:leader="none" w:pos="5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Warrantee hereinafter collectively referred to as the "Parties" and separately as a "Party"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Warrantee is employed by the Company as CEO effective as of 1 July 2017 (the "Employment Date")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wishes to incentivise the Warrantee by granting certain warrants to the Warrantee.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IT IS HEREBY AGREED AS FOLLOWS:</w:t>
      </w:r>
    </w:p>
    <w:p>
      <w:pPr>
        <w:spacing w:after="0" w:line="221" w:lineRule="exact"/>
        <w:rPr>
          <w:sz w:val="20"/>
          <w:szCs w:val="20"/>
          <w:color w:val="auto"/>
        </w:rPr>
      </w:pPr>
    </w:p>
    <w:p>
      <w:pPr>
        <w:ind w:left="560" w:hanging="555"/>
        <w:spacing w:after="0"/>
        <w:tabs>
          <w:tab w:leader="none" w:pos="5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SCOPE</w:t>
      </w:r>
    </w:p>
    <w:p>
      <w:pPr>
        <w:spacing w:after="0" w:line="200"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spacing w:after="0" w:line="2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Formålet med denne Aftale er at tildele Warrantindehaveren warrants i Selskabet for at sikre, at Selskabet og Warrantindehaveren har fælles interesser, og at begge Parter medvirker til at skabe den bedst mulige værdiudvikling i Selskabet.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Agreement is to grant the Warrantee warrants in the Company in order to ensure that the Company and the Warrantee have aligned interests and that both Parties are working to ensure that the value of the Company develops in the best possible way.</w:t>
      </w:r>
    </w:p>
    <w:p>
      <w:pPr>
        <w:sectPr>
          <w:pgSz w:w="11900" w:h="16838" w:orient="portrait"/>
          <w:cols w:equalWidth="0" w:num="2">
            <w:col w:w="5520" w:space="220"/>
            <w:col w:w="5500"/>
          </w:cols>
          <w:pgMar w:left="320" w:top="796" w:right="339" w:bottom="1440" w:gutter="0" w:footer="0" w:header="0"/>
          <w:type w:val="continuous"/>
        </w:sectPr>
      </w:pPr>
    </w:p>
    <w:bookmarkStart w:id="91" w:name="page92"/>
    <w:bookmarkEnd w:id="91"/>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Selskabets vedtægter er vedlagt denne Aftale som </w:t>
      </w:r>
      <w:r>
        <w:rPr>
          <w:rFonts w:ascii="Times New Roman" w:cs="Times New Roman" w:eastAsia="Times New Roman" w:hAnsi="Times New Roman"/>
          <w:sz w:val="18"/>
          <w:szCs w:val="18"/>
          <w:u w:val="single" w:color="auto"/>
          <w:color w:val="auto"/>
        </w:rPr>
        <w:t>bilag 1.2</w:t>
      </w:r>
      <w:r>
        <w:rPr>
          <w:rFonts w:ascii="Times New Roman" w:cs="Times New Roman" w:eastAsia="Times New Roman" w:hAnsi="Times New Roman"/>
          <w:sz w:val="18"/>
          <w:szCs w:val="18"/>
          <w:color w:val="auto"/>
        </w:rPr>
        <w:t>. Warrantindehaveren accepterer hermed alle fremtidige ændringer i Selskabets vedtægter.</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articles of association are attached hereto as </w:t>
      </w:r>
      <w:r>
        <w:rPr>
          <w:rFonts w:ascii="Times New Roman" w:cs="Times New Roman" w:eastAsia="Times New Roman" w:hAnsi="Times New Roman"/>
          <w:sz w:val="18"/>
          <w:szCs w:val="18"/>
          <w:u w:val="single" w:color="auto"/>
          <w:color w:val="auto"/>
        </w:rPr>
        <w:t>Exhibit 1.2</w:t>
      </w:r>
      <w:r>
        <w:rPr>
          <w:rFonts w:ascii="Times New Roman" w:cs="Times New Roman" w:eastAsia="Times New Roman" w:hAnsi="Times New Roman"/>
          <w:sz w:val="18"/>
          <w:szCs w:val="18"/>
          <w:color w:val="auto"/>
        </w:rPr>
        <w:t>. The Warrantee hereby accepts all future changes to the Company's articles of association.</w:t>
      </w:r>
    </w:p>
    <w:p>
      <w:pPr>
        <w:spacing w:after="0" w:line="172"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TILDELING AF WARRANTS</w:t>
      </w:r>
      <w:r>
        <w:rPr>
          <w:sz w:val="20"/>
          <w:szCs w:val="20"/>
          <w:color w:val="auto"/>
        </w:rPr>
        <w:tab/>
      </w: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GRANT OF WARRANTS</w:t>
      </w:r>
    </w:p>
    <w:p>
      <w:pPr>
        <w:sectPr>
          <w:pgSz w:w="11900" w:h="16838" w:orient="portrait"/>
          <w:cols w:equalWidth="0" w:num="1">
            <w:col w:w="11240"/>
          </w:cols>
          <w:pgMar w:left="320" w:top="796" w:right="339" w:bottom="1440" w:gutter="0" w:footer="0" w:header="0"/>
          <w:type w:val="continuous"/>
        </w:sectPr>
      </w:pPr>
    </w:p>
    <w:p>
      <w:pPr>
        <w:spacing w:after="0" w:line="22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I henhold til betingelserne i denne Aftale udsteder Selskabet hermed, og Warrantindehaveren modtager 617.184 warrants i Selskabet til Warrantindehaveren ("Warrants").</w:t>
      </w:r>
    </w:p>
    <w:p>
      <w:pPr>
        <w:spacing w:after="0" w:line="176"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Hver Warrant giver Warrantindehaveren ret, men ikke pligt, til at tegne én kapitalandel à nominelt kr. 1 i Selskabet.</w:t>
      </w:r>
    </w:p>
    <w:p>
      <w:pPr>
        <w:spacing w:after="0" w:line="37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Warrants tildeles vederlagsfrit.</w:t>
      </w:r>
    </w:p>
    <w:p>
      <w:pPr>
        <w:spacing w:after="0" w:line="225"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Warrants giver ikke Warrantindehaveren kapital- ejerrettigheder, som f.eks. fondskapitalandele, eller fortegningsret i tilfælde af en kapitalforhøjelse i Selskabet.</w:t>
      </w:r>
    </w:p>
    <w:p>
      <w:pPr>
        <w:spacing w:after="0" w:line="176"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Selskabet er forpligtet til at føre en fortegnelse over udstedte Warrants, som skal opbevares sammen med Selskabets ejerbog.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out in this Agreement, the Company hereby issues and the Warrantee receives 617,184 warrants in the Company to the Warrantee (the "Warrants").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Warrant shall provide the Warrantee with a right, but not an obligation, to subscribe for one share with a nominal value of DKK 1 in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are granted free of charge.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shall not entitle the Warrantee to any shareholder rights such as bonus shares or pre-emption rights in the event of a capital increase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undertakes to keep and maintain a register of issued Warrants to be kept in connection with the Company's share register.</w:t>
      </w:r>
    </w:p>
    <w:p>
      <w:pPr>
        <w:spacing w:after="0" w:line="158" w:lineRule="exact"/>
        <w:rPr>
          <w:sz w:val="20"/>
          <w:szCs w:val="20"/>
          <w:color w:val="auto"/>
        </w:rPr>
      </w:pPr>
    </w:p>
    <w:p>
      <w:pPr>
        <w:sectPr>
          <w:pgSz w:w="11900" w:h="16838" w:orient="portrait"/>
          <w:cols w:equalWidth="0" w:num="2">
            <w:col w:w="5520" w:space="220"/>
            <w:col w:w="5500"/>
          </w:cols>
          <w:pgMar w:left="320" w:top="796" w:right="339" w:bottom="1440" w:gutter="0" w:footer="0" w:header="0"/>
          <w:type w:val="continuous"/>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TEGNINGSRET</w:t>
      </w:r>
      <w:r>
        <w:rPr>
          <w:sz w:val="20"/>
          <w:szCs w:val="20"/>
          <w:color w:val="auto"/>
        </w:rPr>
        <w:tab/>
      </w: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SUBSCRIPTION PRICE</w:t>
      </w:r>
    </w:p>
    <w:p>
      <w:pPr>
        <w:sectPr>
          <w:pgSz w:w="11900" w:h="16838" w:orient="portrait"/>
          <w:cols w:equalWidth="0" w:num="1">
            <w:col w:w="11240"/>
          </w:cols>
          <w:pgMar w:left="320" w:top="796" w:right="339" w:bottom="1440" w:gutter="0" w:footer="0" w:header="0"/>
          <w:type w:val="continuous"/>
        </w:sectPr>
      </w:pPr>
    </w:p>
    <w:p>
      <w:pPr>
        <w:spacing w:after="0" w:line="22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Hver Warrant giver Warrantindehaveren ret til at tegne én kapitalandel à nominelt kr. 1 i Selskabet til en pris af kr. 1 ("Tegningsprisen").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gives the Warrantee the right to subscribe for one share with a nominal value of DKK 1 in the Company at a price of DKK 1 (the "Subscription Price").</w:t>
      </w:r>
    </w:p>
    <w:p>
      <w:pPr>
        <w:sectPr>
          <w:pgSz w:w="11900" w:h="16838" w:orient="portrait"/>
          <w:cols w:equalWidth="0" w:num="2">
            <w:col w:w="5520" w:space="220"/>
            <w:col w:w="5500"/>
          </w:cols>
          <w:pgMar w:left="320" w:top="796" w:right="339" w:bottom="1440" w:gutter="0" w:footer="0" w:header="0"/>
          <w:type w:val="continuous"/>
        </w:sectPr>
      </w:pPr>
    </w:p>
    <w:bookmarkStart w:id="92" w:name="page93"/>
    <w:bookmarkEnd w:id="92"/>
    <w:p>
      <w:pPr>
        <w:ind w:left="572" w:hanging="572"/>
        <w:spacing w:after="0"/>
        <w:tabs>
          <w:tab w:leader="none" w:pos="572"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UDNYTTELSE AF WARRANTS</w:t>
      </w:r>
    </w:p>
    <w:p>
      <w:pPr>
        <w:spacing w:after="0" w:line="229" w:lineRule="exact"/>
        <w:rPr>
          <w:sz w:val="20"/>
          <w:szCs w:val="20"/>
          <w:color w:val="auto"/>
        </w:rPr>
      </w:pPr>
    </w:p>
    <w:p>
      <w:pPr>
        <w:jc w:val="both"/>
        <w:ind w:left="572"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Warrantindehaveren kan udnytte alle eller en del af Warrants (i) i forbindelse med en Exit (se punkt 4.2) eller (ii) på et tidspunkt, der fastsættes af Bestyrelsen (et "Vindue").</w:t>
      </w:r>
    </w:p>
    <w:p>
      <w:pPr>
        <w:spacing w:after="0" w:line="176" w:lineRule="exact"/>
        <w:rPr>
          <w:sz w:val="20"/>
          <w:szCs w:val="20"/>
          <w:color w:val="auto"/>
        </w:rPr>
      </w:pPr>
    </w:p>
    <w:p>
      <w:pPr>
        <w:jc w:val="both"/>
        <w:ind w:left="572" w:hanging="566"/>
        <w:spacing w:after="0" w:line="255" w:lineRule="auto"/>
        <w:tabs>
          <w:tab w:leader="none" w:pos="55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"Exit" betyder (a) en ændring i ejerforholdene i Selskabet, hvorved en uafhængig tredjemand erhverver 50 % eller mere af selskabskapitalen i Selskabet eller kommer til at kontrollere mere end 50 % af stemmerne i Selskabet; (b) en børsnotering af Selskabets aktier; (c) salg eller overdragelse af samtlige eller en væsentlig del af Selskabet aktiver; (d) en fusion med Selskabet som det ophørende selskab; eller (e) en kombination af (a) -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354330</wp:posOffset>
            </wp:positionV>
            <wp:extent cx="71323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0" w:hanging="555"/>
        <w:spacing w:after="0"/>
        <w:tabs>
          <w:tab w:leader="none" w:pos="5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Warrantee may exercise all or part of the Warrants (i) in connection with an Exit (see Clause 4.2) or (ii) at any time determined by the Board (a "Window").</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An "Exit" shall mean (a) a change of control in the Company whereby any independent third party acquires 50% or more of the share capital in the Company or comes to control more than 50% of the votes in the Company;</w:t>
      </w:r>
    </w:p>
    <w:p>
      <w:pPr>
        <w:spacing w:after="0" w:line="1" w:lineRule="exact"/>
        <w:rPr>
          <w:sz w:val="20"/>
          <w:szCs w:val="20"/>
          <w:color w:val="auto"/>
        </w:rPr>
      </w:pPr>
    </w:p>
    <w:p>
      <w:pPr>
        <w:jc w:val="both"/>
        <w:ind w:firstLine="5"/>
        <w:spacing w:after="0" w:line="250" w:lineRule="auto"/>
        <w:tabs>
          <w:tab w:leader="none" w:pos="2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of the Company's shares ("IPO"); (c) the sale or disposition of all or a material part of the Company's assets; (d) a merger whereby the Company is the discontinuing entity; or (e) a combination of</w:t>
      </w:r>
    </w:p>
    <w:p>
      <w:pPr>
        <w:spacing w:after="0" w:line="1" w:lineRule="exact"/>
        <w:rPr>
          <w:rFonts w:ascii="Times New Roman" w:cs="Times New Roman" w:eastAsia="Times New Roman" w:hAnsi="Times New Roman"/>
          <w:sz w:val="18"/>
          <w:szCs w:val="18"/>
          <w:color w:val="auto"/>
        </w:rPr>
      </w:pPr>
    </w:p>
    <w:p>
      <w:pPr>
        <w:ind w:left="260" w:hanging="255"/>
        <w:spacing w:after="0"/>
        <w:tabs>
          <w:tab w:leader="none" w:pos="2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 above.</w:t>
      </w:r>
    </w:p>
    <w:p>
      <w:pPr>
        <w:sectPr>
          <w:pgSz w:w="11900" w:h="16838" w:orient="portrait"/>
          <w:cols w:equalWidth="0" w:num="2">
            <w:col w:w="5512" w:space="220"/>
            <w:col w:w="5500"/>
          </w:cols>
          <w:pgMar w:left="328" w:top="792" w:right="339" w:bottom="1440" w:gutter="0" w:footer="0" w:header="0"/>
        </w:sectPr>
      </w:pPr>
    </w:p>
    <w:bookmarkStart w:id="93" w:name="page94"/>
    <w:bookmarkEnd w:id="93"/>
    <w:p>
      <w:pPr>
        <w:jc w:val="both"/>
        <w:ind w:hanging="566"/>
        <w:spacing w:after="0" w:line="253" w:lineRule="auto"/>
        <w:rPr>
          <w:sz w:val="20"/>
          <w:szCs w:val="20"/>
          <w:color w:val="auto"/>
        </w:rPr>
      </w:pPr>
      <w:r>
        <w:rPr>
          <w:rFonts w:ascii="Times New Roman" w:cs="Times New Roman" w:eastAsia="Times New Roman" w:hAnsi="Times New Roman"/>
          <w:sz w:val="18"/>
          <w:szCs w:val="18"/>
          <w:color w:val="auto"/>
        </w:rPr>
        <w:t>4.3</w:t>
      </w:r>
      <w:r>
        <w:rPr>
          <w:sz w:val="20"/>
          <w:szCs w:val="20"/>
          <w:color w:val="auto"/>
        </w:rPr>
        <w:t xml:space="preserve"> </w:t>
      </w:r>
      <w:r>
        <w:rPr>
          <w:rFonts w:ascii="Times New Roman" w:cs="Times New Roman" w:eastAsia="Times New Roman" w:hAnsi="Times New Roman"/>
          <w:sz w:val="18"/>
          <w:szCs w:val="18"/>
          <w:color w:val="auto"/>
        </w:rPr>
        <w:t>I tilfælde af en Exit skal Selskabet udstede en skriftlig meddelelse herom ("Meddelelse om Exit") til Warrantindehaveren. Meddelelsen om Exit skal indeholde relevante oplysninger om fremgangsmåden, bilagt en formular til meddelelse om udnyttelse ("Udnyttelsesmeddelelsen") samt eventuelt en yderligere forpligtelseserklæring, som Selskabet efter eget skøn måtte forlange (f.eks. tiltrædelsesdokument til en aftale om køb og salg af anparter eller lignende forpligtelser til overdragelse af anparter, der er tegnet ved udnyttelse af Warrants), og som skal underskrives af Warrantindehaveren ("Yderligere Forpligtelseserklæring").</w:t>
      </w:r>
    </w:p>
    <w:p>
      <w:pPr>
        <w:spacing w:after="0" w:line="194" w:lineRule="exact"/>
        <w:rPr>
          <w:sz w:val="20"/>
          <w:szCs w:val="20"/>
          <w:color w:val="auto"/>
        </w:rPr>
      </w:pPr>
    </w:p>
    <w:p>
      <w:pPr>
        <w:jc w:val="both"/>
        <w:ind w:hanging="566"/>
        <w:spacing w:after="0" w:line="255" w:lineRule="auto"/>
        <w:rPr>
          <w:sz w:val="20"/>
          <w:szCs w:val="20"/>
          <w:color w:val="auto"/>
        </w:rPr>
      </w:pPr>
      <w:r>
        <w:rPr>
          <w:rFonts w:ascii="Times New Roman" w:cs="Times New Roman" w:eastAsia="Times New Roman" w:hAnsi="Times New Roman"/>
          <w:sz w:val="18"/>
          <w:szCs w:val="18"/>
          <w:color w:val="auto"/>
        </w:rPr>
        <w:t>4.4</w:t>
      </w:r>
      <w:r>
        <w:rPr>
          <w:sz w:val="20"/>
          <w:szCs w:val="20"/>
          <w:color w:val="auto"/>
        </w:rPr>
        <w:t xml:space="preserve"> </w:t>
      </w:r>
      <w:r>
        <w:rPr>
          <w:rFonts w:ascii="Times New Roman" w:cs="Times New Roman" w:eastAsia="Times New Roman" w:hAnsi="Times New Roman"/>
          <w:sz w:val="18"/>
          <w:szCs w:val="18"/>
          <w:color w:val="auto"/>
        </w:rPr>
        <w:t>Meddelelse om udnyttelse af Warrants finder sted, ved at Warrantindehaveren fremsender "Udnyttelsesmeddelelsen" til Selskabet med oplysning om det ønskede antal kapitalandele samt en eventuel Yderligere Forpligtelseserklæring. Samtidig med fremsendelsen af Udnyttelsesmeddelelsen og eventuelt Yderligere Forpligtelseserklæring skal Warrantindehaveren betale et kontant beløb til Selskabet svarende til det relevante tegningsbeløb.</w:t>
      </w:r>
    </w:p>
    <w:p>
      <w:pPr>
        <w:spacing w:after="0" w:line="189" w:lineRule="exact"/>
        <w:rPr>
          <w:sz w:val="20"/>
          <w:szCs w:val="20"/>
          <w:color w:val="auto"/>
        </w:rPr>
      </w:pPr>
    </w:p>
    <w:p>
      <w:pPr>
        <w:jc w:val="both"/>
        <w:ind w:hanging="566"/>
        <w:spacing w:after="0" w:line="256" w:lineRule="auto"/>
        <w:rPr>
          <w:sz w:val="20"/>
          <w:szCs w:val="20"/>
          <w:color w:val="auto"/>
        </w:rPr>
      </w:pPr>
      <w:r>
        <w:rPr>
          <w:rFonts w:ascii="Times New Roman" w:cs="Times New Roman" w:eastAsia="Times New Roman" w:hAnsi="Times New Roman"/>
          <w:sz w:val="18"/>
          <w:szCs w:val="18"/>
          <w:color w:val="auto"/>
        </w:rPr>
        <w:t>4.5</w:t>
      </w:r>
      <w:r>
        <w:rPr>
          <w:sz w:val="20"/>
          <w:szCs w:val="20"/>
          <w:color w:val="auto"/>
        </w:rPr>
        <w:t xml:space="preserve"> </w:t>
      </w:r>
      <w:r>
        <w:rPr>
          <w:rFonts w:ascii="Times New Roman" w:cs="Times New Roman" w:eastAsia="Times New Roman" w:hAnsi="Times New Roman"/>
          <w:sz w:val="18"/>
          <w:szCs w:val="18"/>
          <w:color w:val="auto"/>
        </w:rPr>
        <w:t>Medmindre Selskabet bestemmer andet, vil samtlige Warrants automatisk bortfalde uden yderligere varsel og uden kompensation, hvis en Udnyttelsesmeddelelse og en eventuel Yderligere Forpligtelseserklæring samt betaling af det relevante tegningsbeløb ikke er fremsendt senest to uger efter datoen for Meddelelsen om Exit.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353695</wp:posOffset>
            </wp:positionV>
            <wp:extent cx="71323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an Exit, the Company shall issue a written notice of Exit ("Exit Notice") to the Warrantee. The Exit Notice shall include relevant information on the process and be accompanied by a form of exercise notice (the "Exercise Notice") together with any supplementary undertakings as may be required by the Company at its discretion (for instance adherence documentation to a share sale and purchase agreement or similar undertakings to transfer the shares subscribed for by exercise of the Warrants) to be signed by the Warrantee (the "Supplementary Undertakings").</w:t>
      </w: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Notification of exercise of the Warrants takes place by the Warrantee's submission to the Company of the Exercise Notice stating the number of shares requested together with any Supplementary Undertakings. At the same time of submitting the Exercise Notice and any Supplementary Undertakings, the Warrantee shall pay in cash to the Company an amount equal to the relevant subscription amount.</w:t>
      </w: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decided by the Company, if an Exercise Notice and any Supplementary Undertakings together with payment of the relevant subscription amount is not submitted no later than two (2) weeks from the date of the Exit Notice, all Warrants shall automatically and without further notice or compensation lapse and become null and void.</w:t>
      </w:r>
    </w:p>
    <w:p>
      <w:pPr>
        <w:sectPr>
          <w:pgSz w:w="11900" w:h="16838" w:orient="portrait"/>
          <w:cols w:equalWidth="0" w:num="2">
            <w:col w:w="4940" w:space="220"/>
            <w:col w:w="5500"/>
          </w:cols>
          <w:pgMar w:left="900" w:top="796" w:right="339" w:bottom="1440" w:gutter="0" w:footer="0" w:header="0"/>
        </w:sectPr>
      </w:pPr>
    </w:p>
    <w:bookmarkStart w:id="94" w:name="page95"/>
    <w:bookmarkEnd w:id="94"/>
    <w:p>
      <w:pPr>
        <w:jc w:val="both"/>
        <w:ind w:hanging="566"/>
        <w:spacing w:after="0" w:line="266" w:lineRule="auto"/>
        <w:rPr>
          <w:sz w:val="20"/>
          <w:szCs w:val="20"/>
          <w:color w:val="auto"/>
        </w:rPr>
      </w:pPr>
      <w:r>
        <w:rPr>
          <w:rFonts w:ascii="Times New Roman" w:cs="Times New Roman" w:eastAsia="Times New Roman" w:hAnsi="Times New Roman"/>
          <w:sz w:val="18"/>
          <w:szCs w:val="18"/>
          <w:color w:val="auto"/>
        </w:rPr>
        <w:t>4.6</w:t>
      </w:r>
      <w:r>
        <w:rPr>
          <w:sz w:val="20"/>
          <w:szCs w:val="20"/>
          <w:color w:val="auto"/>
        </w:rPr>
        <w:t xml:space="preserve"> </w:t>
      </w:r>
      <w:r>
        <w:rPr>
          <w:rFonts w:ascii="Times New Roman" w:cs="Times New Roman" w:eastAsia="Times New Roman" w:hAnsi="Times New Roman"/>
          <w:sz w:val="18"/>
          <w:szCs w:val="18"/>
          <w:color w:val="auto"/>
        </w:rPr>
        <w:t>Warrants, der ikke udnyttes i forbindelse med en Exit, vil automatisk bortfalde uden kompensation efter gennemførelsen af den relevante begivenhed.</w:t>
      </w:r>
    </w:p>
    <w:p>
      <w:pPr>
        <w:spacing w:after="0" w:line="176" w:lineRule="exact"/>
        <w:rPr>
          <w:sz w:val="20"/>
          <w:szCs w:val="20"/>
          <w:color w:val="auto"/>
        </w:rPr>
      </w:pPr>
    </w:p>
    <w:p>
      <w:pPr>
        <w:jc w:val="both"/>
        <w:ind w:hanging="566"/>
        <w:spacing w:after="0" w:line="253" w:lineRule="auto"/>
        <w:rPr>
          <w:sz w:val="20"/>
          <w:szCs w:val="20"/>
          <w:color w:val="auto"/>
        </w:rPr>
      </w:pPr>
      <w:r>
        <w:rPr>
          <w:rFonts w:ascii="Times New Roman" w:cs="Times New Roman" w:eastAsia="Times New Roman" w:hAnsi="Times New Roman"/>
          <w:sz w:val="18"/>
          <w:szCs w:val="18"/>
          <w:color w:val="auto"/>
        </w:rPr>
        <w:t>4.7</w:t>
      </w:r>
      <w:r>
        <w:rPr>
          <w:sz w:val="20"/>
          <w:szCs w:val="20"/>
          <w:color w:val="auto"/>
        </w:rPr>
        <w:t xml:space="preserve"> </w:t>
      </w:r>
      <w:r>
        <w:rPr>
          <w:rFonts w:ascii="Times New Roman" w:cs="Times New Roman" w:eastAsia="Times New Roman" w:hAnsi="Times New Roman"/>
          <w:sz w:val="18"/>
          <w:szCs w:val="18"/>
          <w:color w:val="auto"/>
        </w:rPr>
        <w:t>Såfremt der efter Meddelelsen om Exit ikke sker en endelig gennemførelse af Exit, beholder Warrantindehaveren sine Warrants i henhold til vilkårene i denne Aftale. Hvis Warrantindehaveren har tegnet kapitalandele i Selskabet gennem udnyttelse af Warrants, og disse nye kapitalandele er blevet registreret i Erhvervsstyrelsen, beholder Warrantindehaveren de tegnede kapitalandele, uanset at den bebudede Exit ikke er endeligt gennemført, og de udnyttede Warrants skal ikke tilbageføres. Både Selskabet og Warrantindehaveren har dog ret til efter eget skøn at forlange, at Selskabet tilbagekøber de erhvervede kapitalandele til Tegningsprisen.</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Any Warrants that are not exercised in connection with an Exit shall automatically become void without compensation, following the completion the relevant event.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an Exit is not finally completed following an Exit Notice, the Warrantee's right to the Warrants as set out in the Agreement shall be retained. In the event that shares have been subscribed for in the Company by exercise of Warrants and such new shares have been registered with the Danish Business Authority, the shares subscribed for shall be retained notwithstanding a notified Exit is not finally completed and the exercised Warrants shall not be reversed, however, both the Company and the Warrantee may on a discretionary basis request that the Company shall repurchase the shares acquired at the Subscription Price.</w:t>
      </w:r>
    </w:p>
    <w:p>
      <w:pPr>
        <w:spacing w:after="0" w:line="620" w:lineRule="exact"/>
        <w:rPr>
          <w:sz w:val="20"/>
          <w:szCs w:val="20"/>
          <w:color w:val="auto"/>
        </w:rPr>
      </w:pPr>
    </w:p>
    <w:p>
      <w:pPr>
        <w:sectPr>
          <w:pgSz w:w="11900" w:h="16838" w:orient="portrait"/>
          <w:cols w:equalWidth="0" w:num="2">
            <w:col w:w="4940" w:space="220"/>
            <w:col w:w="5500"/>
          </w:cols>
          <w:pgMar w:left="900" w:top="796" w:right="339" w:bottom="1440" w:gutter="0" w:footer="0" w:header="0"/>
        </w:sectPr>
      </w:pPr>
    </w:p>
    <w:p>
      <w:pPr>
        <w:jc w:val="both"/>
        <w:ind w:hanging="566"/>
        <w:spacing w:after="0" w:line="282" w:lineRule="auto"/>
        <w:rPr>
          <w:sz w:val="20"/>
          <w:szCs w:val="20"/>
          <w:color w:val="auto"/>
        </w:rPr>
      </w:pPr>
      <w:r>
        <w:rPr>
          <w:rFonts w:ascii="Times New Roman" w:cs="Times New Roman" w:eastAsia="Times New Roman" w:hAnsi="Times New Roman"/>
          <w:sz w:val="18"/>
          <w:szCs w:val="18"/>
          <w:color w:val="auto"/>
        </w:rPr>
        <w:t>4.8</w:t>
      </w:r>
      <w:r>
        <w:rPr>
          <w:sz w:val="20"/>
          <w:szCs w:val="20"/>
          <w:color w:val="auto"/>
        </w:rPr>
        <w:t xml:space="preserve"> </w:t>
      </w:r>
      <w:r>
        <w:rPr>
          <w:rFonts w:ascii="Times New Roman" w:cs="Times New Roman" w:eastAsia="Times New Roman" w:hAnsi="Times New Roman"/>
          <w:sz w:val="18"/>
          <w:szCs w:val="18"/>
          <w:color w:val="auto"/>
        </w:rPr>
        <w:t>Såfremt der oprettes et Vindue, skal punkt 4.3 - 4.5 samtidig være gældende.</w:t>
      </w:r>
    </w:p>
    <w:p>
      <w:pPr>
        <w:spacing w:after="0" w:line="162" w:lineRule="exact"/>
        <w:rPr>
          <w:sz w:val="20"/>
          <w:szCs w:val="20"/>
          <w:color w:val="auto"/>
        </w:rPr>
      </w:pPr>
    </w:p>
    <w:p>
      <w:pPr>
        <w:jc w:val="both"/>
        <w:ind w:hanging="566"/>
        <w:spacing w:after="0" w:line="282" w:lineRule="auto"/>
        <w:rPr>
          <w:sz w:val="20"/>
          <w:szCs w:val="20"/>
          <w:color w:val="auto"/>
        </w:rPr>
      </w:pPr>
      <w:r>
        <w:rPr>
          <w:rFonts w:ascii="Times New Roman" w:cs="Times New Roman" w:eastAsia="Times New Roman" w:hAnsi="Times New Roman"/>
          <w:sz w:val="18"/>
          <w:szCs w:val="18"/>
          <w:color w:val="auto"/>
        </w:rPr>
        <w:t>4.9</w:t>
      </w:r>
      <w:r>
        <w:rPr>
          <w:sz w:val="20"/>
          <w:szCs w:val="20"/>
          <w:color w:val="auto"/>
        </w:rPr>
        <w:t xml:space="preserve"> </w:t>
      </w:r>
      <w:r>
        <w:rPr>
          <w:rFonts w:ascii="Times New Roman" w:cs="Times New Roman" w:eastAsia="Times New Roman" w:hAnsi="Times New Roman"/>
          <w:sz w:val="18"/>
          <w:szCs w:val="18"/>
          <w:color w:val="auto"/>
        </w:rPr>
        <w:t>Warrants, der ikke udnyttes i forbindelse med et Vindue, bortfalder automatisk uden kompensation.</w:t>
      </w:r>
    </w:p>
    <w:p>
      <w:pPr>
        <w:spacing w:after="0" w:line="162" w:lineRule="exact"/>
        <w:rPr>
          <w:sz w:val="20"/>
          <w:szCs w:val="20"/>
          <w:color w:val="auto"/>
        </w:rPr>
      </w:pPr>
    </w:p>
    <w:p>
      <w:pPr>
        <w:jc w:val="both"/>
        <w:ind w:hanging="566"/>
        <w:spacing w:after="0" w:line="266" w:lineRule="auto"/>
        <w:rPr>
          <w:sz w:val="20"/>
          <w:szCs w:val="20"/>
          <w:color w:val="auto"/>
        </w:rPr>
      </w:pPr>
      <w:r>
        <w:rPr>
          <w:rFonts w:ascii="Times New Roman" w:cs="Times New Roman" w:eastAsia="Times New Roman" w:hAnsi="Times New Roman"/>
          <w:sz w:val="18"/>
          <w:szCs w:val="18"/>
          <w:color w:val="auto"/>
        </w:rPr>
        <w:t>4.10</w:t>
      </w:r>
      <w:r>
        <w:rPr>
          <w:sz w:val="20"/>
          <w:szCs w:val="20"/>
          <w:color w:val="auto"/>
        </w:rPr>
        <w:t xml:space="preserve"> </w:t>
      </w:r>
      <w:r>
        <w:rPr>
          <w:rFonts w:ascii="Times New Roman" w:cs="Times New Roman" w:eastAsia="Times New Roman" w:hAnsi="Times New Roman"/>
          <w:sz w:val="18"/>
          <w:szCs w:val="18"/>
          <w:color w:val="auto"/>
        </w:rPr>
        <w:t>Såfremt et Vindue ikke er blevet oprettet senest den 31. december 2036, bortfalder Warrants automatisk uden yderligere varsel og uden kompensation.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346075</wp:posOffset>
            </wp:positionV>
            <wp:extent cx="71323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 case a Window is established Clauses 4.3–4.5 shall apply simultaneously.</w:t>
      </w:r>
    </w:p>
    <w:p>
      <w:pPr>
        <w:spacing w:after="0" w:line="200" w:lineRule="exact"/>
        <w:rPr>
          <w:sz w:val="20"/>
          <w:szCs w:val="20"/>
          <w:color w:val="auto"/>
        </w:rPr>
      </w:pPr>
    </w:p>
    <w:p>
      <w:pPr>
        <w:spacing w:after="0" w:line="2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Warrants that are not exercised in connection with a Window shall automatically become void without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an Exit or a Window has not occurred on or before 31 December 2036, the Warrants shall automatically and without further notice or compensation lapse and become null and void.</w:t>
      </w:r>
    </w:p>
    <w:p>
      <w:pPr>
        <w:sectPr>
          <w:pgSz w:w="11900" w:h="16838" w:orient="portrait"/>
          <w:cols w:equalWidth="0" w:num="2">
            <w:col w:w="4940" w:space="220"/>
            <w:col w:w="5500"/>
          </w:cols>
          <w:pgMar w:left="900" w:top="796" w:right="339" w:bottom="1440" w:gutter="0" w:footer="0" w:header="0"/>
          <w:type w:val="continuous"/>
        </w:sectPr>
      </w:pPr>
    </w:p>
    <w:bookmarkStart w:id="95" w:name="page96"/>
    <w:bookmarkEnd w:id="95"/>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4.11</w:t>
        <w:tab/>
        <w:t>I forbindelse med en notering af ADS'er på Nasdaq, USA, har Selskabets bestyrelse i henhold til pkt. 4.1 truffet beslutning om at fastsætte udnyttelsesvinduerne for udstedte warrants således:</w:t>
      </w:r>
    </w:p>
    <w:p>
      <w:pPr>
        <w:spacing w:after="0" w:line="176"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Optjente warrants kan udnyttes i fire årlige udnyttelsesvinduer på 2 uger, som hver ligger to handelsdage efter offentliggørelsen af henholdsvis Selskabets årsrapport, halvårsregnskabet samt kvartalsmeddelelserne. Første udnyttelsesperiode indtræder dog tidligst 180 dage efter Selskabets notering af ADS’er på Nasdaq, USA, og i de første fire udnyttelsesperioder kan warrantindehaveren maksimalt udnytte 25% af de til warrantindehaveren tildelte warrants forudsat altid at warrants er optjent.</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 listing of ADSs on Nasdaq, USA, the board of directors has resolved, pursuant to clause 4.1, to determine the exercise windows for issued warrants as follows: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Vested warrants may be exercise in four annual exercise windows of two weeks each that each commence two trading days following publication of the Company’s annual report, the 6-month report and the interim reports. The first exercise window shall, however, be at least 180 days following the listing by the Company of ADSs on Nasdaq, USA and in the first four exercise periods the warrant-holder may as a maximum exercise 25% of the warrants granted to the respective warrantholders, provided always that the warrants have vested.</w:t>
      </w:r>
    </w:p>
    <w:p>
      <w:pPr>
        <w:spacing w:after="0" w:line="188"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VISSE BETINGELSER I RELATION TIL EXIT</w:t>
      </w:r>
      <w:r>
        <w:rPr>
          <w:sz w:val="20"/>
          <w:szCs w:val="20"/>
          <w:color w:val="auto"/>
        </w:rPr>
        <w:tab/>
      </w: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CERTAIN CONDITIONS RELATING TO AN EXIT</w:t>
      </w:r>
    </w:p>
    <w:p>
      <w:pPr>
        <w:sectPr>
          <w:pgSz w:w="11900" w:h="16838" w:orient="portrait"/>
          <w:cols w:equalWidth="0" w:num="1">
            <w:col w:w="11240"/>
          </w:cols>
          <w:pgMar w:left="320" w:top="796" w:right="339" w:bottom="1440" w:gutter="0" w:footer="0" w:header="0"/>
          <w:type w:val="continuous"/>
        </w:sectPr>
      </w:pPr>
    </w:p>
    <w:p>
      <w:pPr>
        <w:spacing w:after="0" w:line="229"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Efter udnyttelse af Warrants i forbindelse med en børsnotering skal Warrantindehaveren under- skrive og tiltræde de aftaler eller forpligtelser, herunder i relation til en lock-up periode eller andre lock-up forpligtelser, som den udstedende bank måtte anmode om i forbindelse med en børsnotering.</w:t>
      </w:r>
    </w:p>
    <w:p>
      <w:pPr>
        <w:spacing w:after="0" w:line="183" w:lineRule="exact"/>
        <w:rPr>
          <w:sz w:val="20"/>
          <w:szCs w:val="20"/>
          <w:color w:val="auto"/>
        </w:rPr>
      </w:pPr>
    </w:p>
    <w:p>
      <w:pPr>
        <w:jc w:val="both"/>
        <w:ind w:left="580" w:hanging="566"/>
        <w:spacing w:after="0" w:line="252" w:lineRule="auto"/>
        <w:tabs>
          <w:tab w:leader="none" w:pos="5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Selskabet kan kræve, og Warrantindehaveren skal i så fald acceptere, at samtlige eller en del af Warrants ombyttes ligeligt til kapitalandele, warrants, konvertible værdipapirer eller et andet kapitalandelsbaseret instrument udstedt af en køber eller af en efterfølger af Selskabet eller af et af disses moderselskab eller datterselskab, eller til kapitalandele, warrants, konvertible værdipapirer eller andet kapitalandelsbaseret instrument udstedt af Selskabet efter omstrukturering, således at den pågældende Warrantindehavers Warrants umiddelbart efter en sådan ombytning sammen med betaling af en eventuel kontant godtgørelse til Warrantindehaveren - i alt væsentlig har samme værdi som Warrants, herunder de Warrants ejet af Warrantindehaveren umiddelbart før en sådan ombytning. Uanset ovenstående er Warrantindehaveren berettiget til en delvis kontant udbetaling i det omfang, dette er nødvendigt, for at Warrantindehaveren er i stand til at betale eventuel indkomst- eller kapitalgevinstskat, der umiddelbart forfalder som følge af en sådan ombytning af værdipapirer.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exercise of Warrants in connection with an IPO, the Warrantee shall sign and accept such agreements or undertakings including in respect of period of lock-up and other lock-up obligations which may be proposed by the issuing bank in connection with an IPO.</w:t>
      </w:r>
    </w:p>
    <w:p>
      <w:pPr>
        <w:spacing w:after="0" w:line="39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may request, and the Warrantee shall then accept, that all or a portion of the War- rants shall be equitably exchanged for shares, warrants, convertibles or any other equity based instrument, issued by any purchaser of or successor to the Company, or by a parent or subsidiary of either of them, or shares, warrants, convertibles or any other equity based instrument issued by the Company as restructured, such that such Warrantee's Warrants immediately following such exchange, when aggregated with any cash consideration paid to such Warrantee, shall have substantially the same value as the Warrants, including any Warrants held by such Warrantee immediately prior to such exchange. Notwithstanding any of the foregoing, the Warrantee shall be entitled to partial consideration in cash to the extent necessary in order for the Warrantee to be able to pay any personal income or capital gains tax immediately falling due as a result of such exchange of securities.</w:t>
      </w:r>
    </w:p>
    <w:p>
      <w:pPr>
        <w:sectPr>
          <w:pgSz w:w="11900" w:h="16838" w:orient="portrait"/>
          <w:cols w:equalWidth="0" w:num="2">
            <w:col w:w="5520" w:space="220"/>
            <w:col w:w="5500"/>
          </w:cols>
          <w:pgMar w:left="320" w:top="796" w:right="339" w:bottom="1440" w:gutter="0" w:footer="0" w:header="0"/>
          <w:type w:val="continuous"/>
        </w:sectPr>
      </w:pPr>
    </w:p>
    <w:bookmarkStart w:id="96" w:name="page97"/>
    <w:bookmarkEnd w:id="96"/>
    <w:p>
      <w:pPr>
        <w:jc w:val="both"/>
        <w:ind w:hanging="566"/>
        <w:spacing w:after="0" w:line="261" w:lineRule="auto"/>
        <w:rPr>
          <w:sz w:val="20"/>
          <w:szCs w:val="20"/>
          <w:color w:val="auto"/>
        </w:rPr>
      </w:pPr>
      <w:r>
        <w:rPr>
          <w:rFonts w:ascii="Times New Roman" w:cs="Times New Roman" w:eastAsia="Times New Roman" w:hAnsi="Times New Roman"/>
          <w:sz w:val="18"/>
          <w:szCs w:val="18"/>
          <w:color w:val="auto"/>
        </w:rPr>
        <w:t>5.3</w:t>
      </w:r>
      <w:r>
        <w:rPr>
          <w:sz w:val="20"/>
          <w:szCs w:val="20"/>
          <w:color w:val="auto"/>
        </w:rPr>
        <w:t xml:space="preserve"> </w:t>
      </w:r>
      <w:r>
        <w:rPr>
          <w:rFonts w:ascii="Times New Roman" w:cs="Times New Roman" w:eastAsia="Times New Roman" w:hAnsi="Times New Roman"/>
          <w:sz w:val="18"/>
          <w:szCs w:val="18"/>
          <w:color w:val="auto"/>
        </w:rPr>
        <w:t>Forud for en Exit er Selskabet (eller en tredje- mand, der er udpeget af Selskabet) berettiget til at købe Warrants fra Warrantindehaveren til en pris, der fastsættes i overensstemmelse med punkt 5.5 nedenfor.</w:t>
      </w:r>
    </w:p>
    <w:p>
      <w:pPr>
        <w:spacing w:after="0" w:line="180" w:lineRule="exact"/>
        <w:rPr>
          <w:sz w:val="20"/>
          <w:szCs w:val="20"/>
          <w:color w:val="auto"/>
        </w:rPr>
      </w:pPr>
    </w:p>
    <w:p>
      <w:pPr>
        <w:jc w:val="both"/>
        <w:ind w:hanging="566"/>
        <w:spacing w:after="0" w:line="272" w:lineRule="auto"/>
        <w:rPr>
          <w:sz w:val="20"/>
          <w:szCs w:val="20"/>
          <w:color w:val="auto"/>
        </w:rPr>
      </w:pPr>
      <w:r>
        <w:rPr>
          <w:rFonts w:ascii="Times New Roman" w:cs="Times New Roman" w:eastAsia="Times New Roman" w:hAnsi="Times New Roman"/>
          <w:sz w:val="18"/>
          <w:szCs w:val="18"/>
          <w:color w:val="auto"/>
        </w:rPr>
        <w:t>5.4</w:t>
      </w:r>
      <w:r>
        <w:rPr>
          <w:sz w:val="20"/>
          <w:szCs w:val="20"/>
          <w:color w:val="auto"/>
        </w:rPr>
        <w:t xml:space="preserve"> </w:t>
      </w:r>
      <w:r>
        <w:rPr>
          <w:rFonts w:ascii="Times New Roman" w:cs="Times New Roman" w:eastAsia="Times New Roman" w:hAnsi="Times New Roman"/>
          <w:sz w:val="17"/>
          <w:szCs w:val="17"/>
          <w:color w:val="auto"/>
        </w:rPr>
        <w:t>Hvis Selskabet ønsker at udnytte en af sine rettigheder i henhold til denne Aftale, skal der gives skriftlig meddelelse herom per email til Warrantindehaveren. En meddelelse betragtes som værende kommet Warrantindehaveren i hænde, og Selskabets rettighed derved udøvet, på tidspunktet for emailens afsendelse, forudsat at meddelelsen er stilet til den emailadresse, som Warrantindehaveren til enhver tid har oplyst Selskabet om. Udnyttelse af en rettighed i henhold til punkt 5.3 ovenfor er altid betinget af, at Exit faktisk er blevet gennemført.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343535</wp:posOffset>
            </wp:positionV>
            <wp:extent cx="71323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Prior to an Exit, the Company (or a third party appointed by the Company) shall have a right to purchase the Warrants from the Warrantee for a price determined in accordance with Clause 5.5 below.</w:t>
      </w:r>
    </w:p>
    <w:p>
      <w:pPr>
        <w:spacing w:after="0" w:line="3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wishes to exercise any of its rights under this Agreement, a written notice to that effect shall be sent by email to the Warrantee. A notice shall be deemed to have reached a Warrantee, and hence the right of the Company shall be deemed to have been exercised, at the time of the dispatch of the email, provided the notice has been addressed to the email address of the Warrantee which the Warrantee has informed the Company at any time. The exercise of rights pursuant to Clause 5.3 above is always subject to the condition that the Exit is actually completed.</w:t>
      </w:r>
    </w:p>
    <w:p>
      <w:pPr>
        <w:sectPr>
          <w:pgSz w:w="11900" w:h="16838" w:orient="portrait"/>
          <w:cols w:equalWidth="0" w:num="2">
            <w:col w:w="4940" w:space="220"/>
            <w:col w:w="5500"/>
          </w:cols>
          <w:pgMar w:left="900" w:top="796" w:right="339" w:bottom="1440" w:gutter="0" w:footer="0" w:header="0"/>
        </w:sectPr>
      </w:pPr>
    </w:p>
    <w:bookmarkStart w:id="97" w:name="page98"/>
    <w:bookmarkEnd w:id="97"/>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Købspris i forbindelse med Exit</w:t>
      </w:r>
      <w:r>
        <w:rPr>
          <w:sz w:val="20"/>
          <w:szCs w:val="20"/>
          <w:color w:val="auto"/>
        </w:rPr>
        <w:tab/>
      </w:r>
      <w:r>
        <w:rPr>
          <w:rFonts w:ascii="Times New Roman" w:cs="Times New Roman" w:eastAsia="Times New Roman" w:hAnsi="Times New Roman"/>
          <w:sz w:val="18"/>
          <w:szCs w:val="18"/>
          <w:b w:val="1"/>
          <w:bCs w:val="1"/>
          <w:color w:val="auto"/>
        </w:rPr>
        <w:t>Purchase Price in connection with an Exit</w:t>
      </w:r>
    </w:p>
    <w:p>
      <w:pPr>
        <w:sectPr>
          <w:pgSz w:w="11900" w:h="16838" w:orient="portrait"/>
          <w:cols w:equalWidth="0" w:num="1">
            <w:col w:w="11240"/>
          </w:cols>
          <w:pgMar w:left="320" w:top="792" w:right="339" w:bottom="1440" w:gutter="0" w:footer="0" w:header="0"/>
        </w:sectPr>
      </w:pPr>
    </w:p>
    <w:p>
      <w:pPr>
        <w:spacing w:after="0" w:line="22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5.5.1</w:t>
        <w:tab/>
        <w:t>Ved køb af Warrantindehaverens Warrants i hen- hold til punkt 5.3 skal værdien af Warrants være baseret på den rimelige markedsværdi som anført nedenfor.</w:t>
      </w:r>
    </w:p>
    <w:p>
      <w:pPr>
        <w:spacing w:after="0" w:line="176" w:lineRule="exact"/>
        <w:rPr>
          <w:sz w:val="20"/>
          <w:szCs w:val="20"/>
          <w:color w:val="auto"/>
        </w:rPr>
      </w:pPr>
    </w:p>
    <w:p>
      <w:pPr>
        <w:jc w:val="both"/>
        <w:ind w:left="580" w:hanging="566"/>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5.5.2</w:t>
        <w:tab/>
        <w:t>Den rimelige markedsværdi af Warrants beregnes af Selskabet på grundlag af den nettopris per kapitalandel i Selskabet, som sælgende kapital- ejere vil modtage ved en Exit med fradrag af et forholdsmæssigt beløb for vederlag til rådgivere m.v. Ved beregningen af den rimelige markedsværdi af Warrants skal Selskabet fratrække et beløb, som Selskabet anser som passende i betragtning af de sælgende kapitalejeres eventuelle forpligtelser i henhold til Exit.</w:t>
      </w:r>
    </w:p>
    <w:p>
      <w:pPr>
        <w:spacing w:after="0" w:line="192" w:lineRule="exact"/>
        <w:rPr>
          <w:sz w:val="20"/>
          <w:szCs w:val="20"/>
          <w:color w:val="auto"/>
        </w:rPr>
      </w:pPr>
    </w:p>
    <w:p>
      <w:pPr>
        <w:jc w:val="both"/>
        <w:ind w:left="580" w:hanging="566"/>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5.5.3</w:t>
        <w:tab/>
        <w:t>Når Warrants købes i forbindelse med en Exit som følge af salg eller overdragelse af samtlige eller en væsentlig del af Selskabets aktiver, er værdien af Warrants den rimelige markedsværdi på tidspunktet efter salget. I tilfælde af en sådan Exit skal der ved beregningen af den rimelige markedsværdi for Warrants tages højde for den købspris, Selskabet har modtaget for de solgte aktiver, med fradrag af gæld, der ikke er overdraget sammen med aktiverne, samt en forholdsmæssig andel af omkostninger, honorarer m.v. i forbindelse med transaktionen.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the Warrantee's Warrants are purchased in accordance with Clause 5.3, the Warrants shall be based on the fair market value as set out below.</w:t>
      </w:r>
    </w:p>
    <w:p>
      <w:pPr>
        <w:spacing w:after="0" w:line="3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market value of the Warrants shall be calculated by the Company based on the net price per share of the Company to be received by the selling shareholders in an Exit deducted the proportionate amount of any fees to advisors etc. When calculating the fair market value of the Warrants, the Company shall deduct from the fair market value an amount which the Company deems appropriate when considering the selling shareholders' potential liabilities pursuant to the Exit.</w:t>
      </w:r>
    </w:p>
    <w:p>
      <w:pPr>
        <w:spacing w:after="0" w:line="200" w:lineRule="exact"/>
        <w:rPr>
          <w:sz w:val="20"/>
          <w:szCs w:val="20"/>
          <w:color w:val="auto"/>
        </w:rPr>
      </w:pPr>
    </w:p>
    <w:p>
      <w:pPr>
        <w:spacing w:after="0" w:line="2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the Warrants are purchased in connection with an Exit based on the sale or disposition of all or a material part of the Company's assets, the value of the Warrants shall be the fair market value at the time after such sale. In case of such Exit, the fair market value of the Warrants shall take into account the purchase price received by the Company for the assets sold, net of any debts not transferred together with the assets as well as a proportionate part of any cost, fees etc. related to the transaction.</w:t>
      </w:r>
    </w:p>
    <w:p>
      <w:pPr>
        <w:spacing w:after="0" w:line="620"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5.5.4</w:t>
        <w:tab/>
        <w:t>Købsprisen for Warrants fastlagt i henhold til punkt 5.5.2 - 5.5.3 ovenfor skal betales 15 dage efter, at de sælgende kapitalejere i Selskabet har modtaget betaling for deres kapitalandele, og i tilfælde af køb i forbindelse med et salg af aktiver, når Selskabet har modtaget betaling for de solgte aktiver.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price for the Warrants determined in accordance with Clauses 5.5.2 - 5.5.3 above, as applicable, shall be paid 15 days after the selling shareholders of the Company have received payment for their shares, and in case of a purchase in connection with an asset sale, when the Company has received payment for the assets sold.</w:t>
      </w:r>
    </w:p>
    <w:p>
      <w:pPr>
        <w:sectPr>
          <w:pgSz w:w="11900" w:h="16838" w:orient="portrait"/>
          <w:cols w:equalWidth="0" w:num="2">
            <w:col w:w="5520" w:space="220"/>
            <w:col w:w="5500"/>
          </w:cols>
          <w:pgMar w:left="320" w:top="792" w:right="339" w:bottom="1440" w:gutter="0" w:footer="0" w:header="0"/>
          <w:type w:val="continuous"/>
        </w:sectPr>
      </w:pPr>
    </w:p>
    <w:bookmarkStart w:id="98" w:name="page99"/>
    <w:bookmarkEnd w:id="98"/>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8"/>
          <w:szCs w:val="18"/>
          <w:b w:val="1"/>
          <w:bCs w:val="1"/>
          <w:color w:val="auto"/>
        </w:rPr>
        <w:t>OPSIGELSE AF ANSÆTTELSESFORHOLDET</w:t>
      </w:r>
      <w:r>
        <w:rPr>
          <w:sz w:val="20"/>
          <w:szCs w:val="20"/>
          <w:color w:val="auto"/>
        </w:rPr>
        <w:tab/>
      </w: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TERMINATION OF EMPLOYMENT</w:t>
      </w:r>
    </w:p>
    <w:p>
      <w:pPr>
        <w:sectPr>
          <w:pgSz w:w="11900" w:h="16838" w:orient="portrait"/>
          <w:cols w:equalWidth="0" w:num="1">
            <w:col w:w="11240"/>
          </w:cols>
          <w:pgMar w:left="320" w:top="792" w:right="339" w:bottom="1440" w:gutter="0" w:footer="0" w:header="0"/>
        </w:sectPr>
      </w:pPr>
    </w:p>
    <w:p>
      <w:pPr>
        <w:spacing w:after="0" w:line="229"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Hvis Selskabet opsiger Warrantindehaverens ansættelse i Selskabet med en hvilken som helst begrundelse bortset fra Warrantindehaverens misligholdelse, er Warrantindehaveren berettiget til at udnytte Warrants tildelt i henhold til denne Aftale i overensstemmelse med vilkårene i Aftalen, som om Warrantindehaveren stadig var ansat i Selskabet. Dette gælder ligeledes, hvis ansættelsesforholdet bringes til ophør, fordi Warrantindehaveren har nået den alder, der gælder for pensionering fra Selskabet, eller fordi Warrantindehaveren kan oppebære folkepension eller alderspension fra Selskabet.</w:t>
      </w:r>
    </w:p>
    <w:p>
      <w:pPr>
        <w:spacing w:after="0" w:line="194"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Hvis Selskabet opsiger Warrantindehaverens ansættelse i Selskabet begrundet i Warrantindehaverens misligholdelse eller berettiget bortviser Warrantindehaveren, bortfalder samtlige Warrants, der er tildelt i henhold til denne Aftale, men som ikke er udnyttet på tidspunktet for udløbet af opsigelsesperioden.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the Company terminates the Warrantee's employment with the Company for any rea- son other than due to the Warrantee's breach (in Danish "misligholdelse"), the Warrantee shall have the right to exercise any Warrants granted pursuant to this Agreement in accordance with the terms and conditions of this Agreement as if the Warrantee continued to be employed by the Company. The same applies if the employment relationship comes to an end because the Warrantee has reached the age of retirement from the Company or is entitled to old age pension (in Danish: "folkepension") or retirement pension (in Danish: "alderspension") from the Company.</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the Company terminates the Warrantee's employment with the Company due to the Warrantee's breach (in Danish "misligholdelse") or summarily dismisses the Warrantee for cause (in Danish "bortvisning"), all Warrants granted pursuant to this Agreement, but not exercised at the time of the expiration of the notice period, become null and void.</w:t>
      </w:r>
    </w:p>
    <w:p>
      <w:pPr>
        <w:sectPr>
          <w:pgSz w:w="11900" w:h="16838" w:orient="portrait"/>
          <w:cols w:equalWidth="0" w:num="2">
            <w:col w:w="5520" w:space="220"/>
            <w:col w:w="5500"/>
          </w:cols>
          <w:pgMar w:left="320" w:top="792" w:right="339" w:bottom="1440" w:gutter="0" w:footer="0" w:header="0"/>
          <w:type w:val="continuous"/>
        </w:sectPr>
      </w:pPr>
    </w:p>
    <w:bookmarkStart w:id="99" w:name="page100"/>
    <w:bookmarkEnd w:id="99"/>
    <w:p>
      <w:pPr>
        <w:jc w:val="both"/>
        <w:ind w:hanging="566"/>
        <w:spacing w:after="0" w:line="256" w:lineRule="auto"/>
        <w:rPr>
          <w:sz w:val="20"/>
          <w:szCs w:val="20"/>
          <w:color w:val="auto"/>
        </w:rPr>
      </w:pPr>
      <w:r>
        <w:rPr>
          <w:rFonts w:ascii="Times New Roman" w:cs="Times New Roman" w:eastAsia="Times New Roman" w:hAnsi="Times New Roman"/>
          <w:sz w:val="18"/>
          <w:szCs w:val="18"/>
          <w:color w:val="auto"/>
        </w:rPr>
        <w:t>6.3</w:t>
      </w:r>
      <w:r>
        <w:rPr>
          <w:sz w:val="20"/>
          <w:szCs w:val="20"/>
          <w:color w:val="auto"/>
        </w:rPr>
        <w:t xml:space="preserve"> </w:t>
      </w:r>
      <w:r>
        <w:rPr>
          <w:rFonts w:ascii="Times New Roman" w:cs="Times New Roman" w:eastAsia="Times New Roman" w:hAnsi="Times New Roman"/>
          <w:sz w:val="18"/>
          <w:szCs w:val="18"/>
          <w:color w:val="auto"/>
        </w:rPr>
        <w:t>Hvis Warrantindehaveren opsiger sin ansættelse i Selskabet med en hvilken som helst begrundelse, bortset fra Selskabets grove misligholdelse, er Warrantindehaveren berettiget til at udnytte en procentdel af Warrants, der er tildelt i henhold til denne Aftale, som anført nedenfor, i overensstemmelse med vilkårene i Aftalen, som om Warrantindehaveren stadig var ansat i Selskabet.</w:t>
      </w:r>
    </w:p>
    <w:p>
      <w:pPr>
        <w:spacing w:after="0" w:line="187" w:lineRule="exact"/>
        <w:rPr>
          <w:sz w:val="20"/>
          <w:szCs w:val="20"/>
          <w:color w:val="auto"/>
        </w:rPr>
      </w:pPr>
    </w:p>
    <w:p>
      <w:pPr>
        <w:jc w:val="both"/>
        <w:ind w:hanging="566"/>
        <w:spacing w:after="0" w:line="282" w:lineRule="auto"/>
        <w:rPr>
          <w:sz w:val="20"/>
          <w:szCs w:val="20"/>
          <w:color w:val="auto"/>
        </w:rPr>
      </w:pPr>
      <w:r>
        <w:rPr>
          <w:rFonts w:ascii="Times New Roman" w:cs="Times New Roman" w:eastAsia="Times New Roman" w:hAnsi="Times New Roman"/>
          <w:sz w:val="18"/>
          <w:szCs w:val="18"/>
          <w:color w:val="auto"/>
        </w:rPr>
        <w:t>6.3.1</w:t>
      </w:r>
      <w:r>
        <w:rPr>
          <w:sz w:val="20"/>
          <w:szCs w:val="20"/>
          <w:color w:val="auto"/>
        </w:rPr>
        <w:t xml:space="preserve"> </w:t>
      </w:r>
      <w:r>
        <w:rPr>
          <w:rFonts w:ascii="Times New Roman" w:cs="Times New Roman" w:eastAsia="Times New Roman" w:hAnsi="Times New Roman"/>
          <w:sz w:val="18"/>
          <w:szCs w:val="18"/>
          <w:color w:val="auto"/>
        </w:rPr>
        <w:t>Hvis Warrantindehaveren opsiger sin ansættelse inden udløbet af 1 år efter Ansættelsesdatoen: ingen Warrants.</w:t>
      </w:r>
    </w:p>
    <w:p>
      <w:pPr>
        <w:spacing w:after="0" w:line="162" w:lineRule="exact"/>
        <w:rPr>
          <w:sz w:val="20"/>
          <w:szCs w:val="20"/>
          <w:color w:val="auto"/>
        </w:rPr>
      </w:pPr>
    </w:p>
    <w:p>
      <w:pPr>
        <w:jc w:val="both"/>
        <w:ind w:hanging="566"/>
        <w:spacing w:after="0" w:line="282" w:lineRule="auto"/>
        <w:rPr>
          <w:sz w:val="20"/>
          <w:szCs w:val="20"/>
          <w:color w:val="auto"/>
        </w:rPr>
      </w:pPr>
      <w:r>
        <w:rPr>
          <w:rFonts w:ascii="Times New Roman" w:cs="Times New Roman" w:eastAsia="Times New Roman" w:hAnsi="Times New Roman"/>
          <w:sz w:val="18"/>
          <w:szCs w:val="18"/>
          <w:color w:val="auto"/>
        </w:rPr>
        <w:t>6.3.2</w:t>
      </w:r>
      <w:r>
        <w:rPr>
          <w:sz w:val="20"/>
          <w:szCs w:val="20"/>
          <w:color w:val="auto"/>
        </w:rPr>
        <w:t xml:space="preserve"> </w:t>
      </w:r>
      <w:r>
        <w:rPr>
          <w:rFonts w:ascii="Times New Roman" w:cs="Times New Roman" w:eastAsia="Times New Roman" w:hAnsi="Times New Roman"/>
          <w:sz w:val="18"/>
          <w:szCs w:val="18"/>
          <w:color w:val="auto"/>
        </w:rPr>
        <w:t>Hvis Warrantindehaveren opsiger sin ansættelse inden udløbet af 2 år efter Ansættelsesdatoen: 20% af tildelte Warrants.</w:t>
      </w:r>
    </w:p>
    <w:p>
      <w:pPr>
        <w:spacing w:after="0" w:line="378" w:lineRule="exact"/>
        <w:rPr>
          <w:sz w:val="20"/>
          <w:szCs w:val="20"/>
          <w:color w:val="auto"/>
        </w:rPr>
      </w:pPr>
    </w:p>
    <w:p>
      <w:pPr>
        <w:jc w:val="both"/>
        <w:ind w:hanging="566"/>
        <w:spacing w:after="0" w:line="282" w:lineRule="auto"/>
        <w:rPr>
          <w:sz w:val="20"/>
          <w:szCs w:val="20"/>
          <w:color w:val="auto"/>
        </w:rPr>
      </w:pPr>
      <w:r>
        <w:rPr>
          <w:rFonts w:ascii="Times New Roman" w:cs="Times New Roman" w:eastAsia="Times New Roman" w:hAnsi="Times New Roman"/>
          <w:sz w:val="18"/>
          <w:szCs w:val="18"/>
          <w:color w:val="auto"/>
        </w:rPr>
        <w:t>6.3.3</w:t>
      </w:r>
      <w:r>
        <w:rPr>
          <w:sz w:val="20"/>
          <w:szCs w:val="20"/>
          <w:color w:val="auto"/>
        </w:rPr>
        <w:t xml:space="preserve"> </w:t>
      </w:r>
      <w:r>
        <w:rPr>
          <w:rFonts w:ascii="Times New Roman" w:cs="Times New Roman" w:eastAsia="Times New Roman" w:hAnsi="Times New Roman"/>
          <w:sz w:val="18"/>
          <w:szCs w:val="18"/>
          <w:color w:val="auto"/>
        </w:rPr>
        <w:t>Hvis Warrantindehaveren opsiger sin ansættelse inden udløbet af 3 år efter Ansættelsesdatoen: 40% af tildelte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474345</wp:posOffset>
            </wp:positionV>
            <wp:extent cx="71323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If the Warrantee terminates the employment with the Company for any reason other than due the Company's material breach (in Danish: "grov misligholdelse") the Warrantee shall have the right to exercise such percentage of the Warrants granted pursuant to this Agreement as set out below in accordance with the terms and conditions of this Agreement as if the Warrantee continued to be employed by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Warrantee serves notice of termination before the first anniversary of the Employment Date: no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Warrantee serves notice of termination on the first anniversary and up to the day prior to the second anniversary of the Employment Date: twenty per cent (20 %) of the Warrants;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Warrantee serves notice of termination on the second anniversary and up to the day prior to the third anniversary of the Employment Date: forty per cent (40 %) of the Warrants;</w:t>
      </w:r>
    </w:p>
    <w:p>
      <w:pPr>
        <w:sectPr>
          <w:pgSz w:w="11900" w:h="16838" w:orient="portrait"/>
          <w:cols w:equalWidth="0" w:num="2">
            <w:col w:w="4940" w:space="220"/>
            <w:col w:w="5500"/>
          </w:cols>
          <w:pgMar w:left="900" w:top="796" w:right="339" w:bottom="1440" w:gutter="0" w:footer="0" w:header="0"/>
        </w:sectPr>
      </w:pPr>
    </w:p>
    <w:bookmarkStart w:id="100" w:name="page101"/>
    <w:bookmarkEnd w:id="100"/>
    <w:p>
      <w:pPr>
        <w:jc w:val="both"/>
        <w:ind w:hanging="566"/>
        <w:spacing w:after="0" w:line="282" w:lineRule="auto"/>
        <w:rPr>
          <w:sz w:val="20"/>
          <w:szCs w:val="20"/>
          <w:color w:val="auto"/>
        </w:rPr>
      </w:pPr>
      <w:r>
        <w:rPr>
          <w:rFonts w:ascii="Times New Roman" w:cs="Times New Roman" w:eastAsia="Times New Roman" w:hAnsi="Times New Roman"/>
          <w:sz w:val="18"/>
          <w:szCs w:val="18"/>
          <w:color w:val="auto"/>
        </w:rPr>
        <w:t>6.3.4</w:t>
      </w:r>
      <w:r>
        <w:rPr>
          <w:sz w:val="20"/>
          <w:szCs w:val="20"/>
          <w:color w:val="auto"/>
        </w:rPr>
        <w:t xml:space="preserve"> </w:t>
      </w:r>
      <w:r>
        <w:rPr>
          <w:rFonts w:ascii="Times New Roman" w:cs="Times New Roman" w:eastAsia="Times New Roman" w:hAnsi="Times New Roman"/>
          <w:sz w:val="18"/>
          <w:szCs w:val="18"/>
          <w:color w:val="auto"/>
        </w:rPr>
        <w:t>Hvis Warrantindehaveren opsiger sin ansættelse inden udløbet af 3 år efter Ansættelsesdatoen: 60% af tildelte Warrants.</w:t>
      </w:r>
    </w:p>
    <w:p>
      <w:pPr>
        <w:spacing w:after="0" w:line="378" w:lineRule="exact"/>
        <w:rPr>
          <w:sz w:val="20"/>
          <w:szCs w:val="20"/>
          <w:color w:val="auto"/>
        </w:rPr>
      </w:pPr>
    </w:p>
    <w:p>
      <w:pPr>
        <w:jc w:val="both"/>
        <w:ind w:hanging="566"/>
        <w:spacing w:after="0" w:line="282" w:lineRule="auto"/>
        <w:rPr>
          <w:sz w:val="20"/>
          <w:szCs w:val="20"/>
          <w:color w:val="auto"/>
        </w:rPr>
      </w:pPr>
      <w:r>
        <w:rPr>
          <w:rFonts w:ascii="Times New Roman" w:cs="Times New Roman" w:eastAsia="Times New Roman" w:hAnsi="Times New Roman"/>
          <w:sz w:val="18"/>
          <w:szCs w:val="18"/>
          <w:color w:val="auto"/>
        </w:rPr>
        <w:t>6.3.5</w:t>
      </w:r>
      <w:r>
        <w:rPr>
          <w:sz w:val="20"/>
          <w:szCs w:val="20"/>
          <w:color w:val="auto"/>
        </w:rPr>
        <w:t xml:space="preserve"> </w:t>
      </w:r>
      <w:r>
        <w:rPr>
          <w:rFonts w:ascii="Times New Roman" w:cs="Times New Roman" w:eastAsia="Times New Roman" w:hAnsi="Times New Roman"/>
          <w:sz w:val="18"/>
          <w:szCs w:val="18"/>
          <w:color w:val="auto"/>
        </w:rPr>
        <w:t>Hvis Warrantindehaveren opsiger sin ansættelse inden udløbet af 4 år efter Ansættelsesdatoen: 80% af tildelte Warrants.</w:t>
      </w:r>
    </w:p>
    <w:p>
      <w:pPr>
        <w:spacing w:after="0" w:line="378" w:lineRule="exact"/>
        <w:rPr>
          <w:sz w:val="20"/>
          <w:szCs w:val="20"/>
          <w:color w:val="auto"/>
        </w:rPr>
      </w:pPr>
    </w:p>
    <w:p>
      <w:pPr>
        <w:jc w:val="both"/>
        <w:ind w:hanging="566"/>
        <w:spacing w:after="0" w:line="282" w:lineRule="auto"/>
        <w:rPr>
          <w:sz w:val="20"/>
          <w:szCs w:val="20"/>
          <w:color w:val="auto"/>
        </w:rPr>
      </w:pPr>
      <w:r>
        <w:rPr>
          <w:rFonts w:ascii="Times New Roman" w:cs="Times New Roman" w:eastAsia="Times New Roman" w:hAnsi="Times New Roman"/>
          <w:sz w:val="18"/>
          <w:szCs w:val="18"/>
          <w:color w:val="auto"/>
        </w:rPr>
        <w:t>6.3.6</w:t>
      </w:r>
      <w:r>
        <w:rPr>
          <w:sz w:val="20"/>
          <w:szCs w:val="20"/>
          <w:color w:val="auto"/>
        </w:rPr>
        <w:t xml:space="preserve"> </w:t>
      </w:r>
      <w:r>
        <w:rPr>
          <w:rFonts w:ascii="Times New Roman" w:cs="Times New Roman" w:eastAsia="Times New Roman" w:hAnsi="Times New Roman"/>
          <w:sz w:val="18"/>
          <w:szCs w:val="18"/>
          <w:color w:val="auto"/>
        </w:rPr>
        <w:t>Hvis Warrantindehaveren opsiger sin ansættelse inden udløbet af 5 år efter Ansættelsesdatoen: 100% af tildelte Warrants.</w:t>
      </w:r>
    </w:p>
    <w:p>
      <w:pPr>
        <w:spacing w:after="0" w:line="3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Resterende Warrants, der ikke er udnyttet ved udløbet af opsigelsesperioden, bortfalder.</w:t>
      </w:r>
    </w:p>
    <w:p>
      <w:pPr>
        <w:spacing w:after="0" w:line="162" w:lineRule="exact"/>
        <w:rPr>
          <w:sz w:val="20"/>
          <w:szCs w:val="20"/>
          <w:color w:val="auto"/>
        </w:rPr>
      </w:pPr>
    </w:p>
    <w:p>
      <w:pPr>
        <w:jc w:val="both"/>
        <w:ind w:hanging="566"/>
        <w:spacing w:after="0" w:line="258" w:lineRule="auto"/>
        <w:rPr>
          <w:sz w:val="20"/>
          <w:szCs w:val="20"/>
          <w:color w:val="auto"/>
        </w:rPr>
      </w:pPr>
      <w:r>
        <w:rPr>
          <w:rFonts w:ascii="Times New Roman" w:cs="Times New Roman" w:eastAsia="Times New Roman" w:hAnsi="Times New Roman"/>
          <w:sz w:val="18"/>
          <w:szCs w:val="18"/>
          <w:color w:val="auto"/>
        </w:rPr>
        <w:t>6.4</w:t>
      </w:r>
      <w:r>
        <w:rPr>
          <w:sz w:val="20"/>
          <w:szCs w:val="20"/>
          <w:color w:val="auto"/>
        </w:rPr>
        <w:t xml:space="preserve"> </w:t>
      </w:r>
      <w:r>
        <w:rPr>
          <w:rFonts w:ascii="Times New Roman" w:cs="Times New Roman" w:eastAsia="Times New Roman" w:hAnsi="Times New Roman"/>
          <w:sz w:val="18"/>
          <w:szCs w:val="18"/>
          <w:color w:val="auto"/>
        </w:rPr>
        <w:t>Hvis Warrantindehaveren opsiger sin ansættelse i Selskabet begrundet i Selskabets grove misligholdelse, er Warrantindehaveren berettiget til at udnytte Warrants tildelt i henhold til denne Aftale i overensstemmelse med vilkårene i Aftalen, som om Warrantindehaveren stadig var ansat i Selskabet.</w:t>
      </w:r>
    </w:p>
    <w:p>
      <w:pPr>
        <w:spacing w:after="0" w:line="399" w:lineRule="exact"/>
        <w:rPr>
          <w:sz w:val="20"/>
          <w:szCs w:val="20"/>
          <w:color w:val="auto"/>
        </w:rPr>
      </w:pPr>
    </w:p>
    <w:p>
      <w:pPr>
        <w:jc w:val="both"/>
        <w:ind w:hanging="566"/>
        <w:spacing w:after="0" w:line="261" w:lineRule="auto"/>
        <w:rPr>
          <w:sz w:val="20"/>
          <w:szCs w:val="20"/>
          <w:color w:val="auto"/>
        </w:rPr>
      </w:pPr>
      <w:r>
        <w:rPr>
          <w:rFonts w:ascii="Times New Roman" w:cs="Times New Roman" w:eastAsia="Times New Roman" w:hAnsi="Times New Roman"/>
          <w:sz w:val="18"/>
          <w:szCs w:val="18"/>
          <w:color w:val="auto"/>
        </w:rPr>
        <w:t>6.5</w:t>
      </w:r>
      <w:r>
        <w:rPr>
          <w:sz w:val="20"/>
          <w:szCs w:val="20"/>
          <w:color w:val="auto"/>
        </w:rPr>
        <w:t xml:space="preserve"> </w:t>
      </w:r>
      <w:r>
        <w:rPr>
          <w:rFonts w:ascii="Times New Roman" w:cs="Times New Roman" w:eastAsia="Times New Roman" w:hAnsi="Times New Roman"/>
          <w:sz w:val="18"/>
          <w:szCs w:val="18"/>
          <w:color w:val="auto"/>
        </w:rPr>
        <w:t>I tilfælde af Warrantindehaverens død, vil Warrantindehaverens bo eller Warrantindehaverens overlevende ægtefælle (hvis denne sidder i uskiftet bo) være berettiget til at udnytte Warrants i overensstemmelse med vilkårene i denne Aftale.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348615</wp:posOffset>
            </wp:positionV>
            <wp:extent cx="71323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If the Warrantee serves notice of termination on the third anniversary and up to the day prior to the fourth anniversary of the Employment Date: sixty per cent (60 %) of the Warrants;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Warrantee serves notice of termination on the fourth anniversary and up to the day prior to the fifth anniversary of the Employment Date: eighty per cent (80 %) of the Warrants; 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Warrantee serves notice of termination on or after the fifth anniversary of the Employment Date: one hundred per cent (100 %) of the Warrants.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Remaining Warrants not exercised at the time of the expiration of the notice period, become null and void.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Warrantee terminates the employment with the Company due to the Company's material breach (in Danish: "grov misligholdelse"), the Warrantee shall have the right to exercise any Warrants granted pursuant to this Agreement in accordance with the terms and conditions of this Agreement as if the Warrantee continued to be employed by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the death of the Warrantee, the estate of the Warrantee or the spouse of the Warrantee (if the surviving spouse retains undivided possession of the estate) shall have the right to exercise any Warrants in accordance with the terms and conditions of this Agreement.</w:t>
      </w:r>
    </w:p>
    <w:p>
      <w:pPr>
        <w:sectPr>
          <w:pgSz w:w="11900" w:h="16838" w:orient="portrait"/>
          <w:cols w:equalWidth="0" w:num="2">
            <w:col w:w="4940" w:space="220"/>
            <w:col w:w="5500"/>
          </w:cols>
          <w:pgMar w:left="900" w:top="796" w:right="339" w:bottom="1440" w:gutter="0" w:footer="0" w:header="0"/>
        </w:sectPr>
      </w:pPr>
    </w:p>
    <w:bookmarkStart w:id="101" w:name="page102"/>
    <w:bookmarkEnd w:id="101"/>
    <w:p>
      <w:pPr>
        <w:ind w:left="580" w:hanging="572"/>
        <w:spacing w:after="0"/>
        <w:tabs>
          <w:tab w:leader="none" w:pos="5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ÆNDRING I RETSSTILLING ELLER SELSKABSKAPITAL</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b w:val="1"/>
          <w:bCs w:val="1"/>
          <w:color w:val="auto"/>
        </w:rPr>
        <w:t>Ændring i selskabskapital</w:t>
      </w:r>
    </w:p>
    <w:p>
      <w:pPr>
        <w:spacing w:after="0" w:line="229" w:lineRule="exact"/>
        <w:rPr>
          <w:sz w:val="20"/>
          <w:szCs w:val="20"/>
          <w:color w:val="auto"/>
        </w:rPr>
      </w:pPr>
    </w:p>
    <w:p>
      <w:pPr>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7.1.1</w:t>
        <w:tab/>
        <w:t>I tilfælde af ændringer i Selskabets selskabskapital, herunder men ikke begrænset til:</w:t>
      </w:r>
    </w:p>
    <w:p>
      <w:pPr>
        <w:spacing w:after="0" w:line="20" w:lineRule="exact"/>
        <w:rPr>
          <w:sz w:val="20"/>
          <w:szCs w:val="20"/>
          <w:color w:val="auto"/>
        </w:rPr>
      </w:pPr>
      <w:r>
        <w:rPr>
          <w:sz w:val="20"/>
          <w:szCs w:val="20"/>
          <w:color w:val="auto"/>
        </w:rPr>
        <w:br w:type="column"/>
      </w:r>
    </w:p>
    <w:p>
      <w:pPr>
        <w:ind w:right="680" w:firstLine="5"/>
        <w:spacing w:after="0" w:line="503" w:lineRule="auto"/>
        <w:tabs>
          <w:tab w:leader="none" w:pos="554"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LEGAL STATUS OR SHARECAPITAL Change of Share Capital</w:t>
      </w:r>
    </w:p>
    <w:p>
      <w:pPr>
        <w:spacing w:after="0" w:line="282" w:lineRule="auto"/>
        <w:rPr>
          <w:sz w:val="20"/>
          <w:szCs w:val="20"/>
          <w:color w:val="auto"/>
        </w:rPr>
      </w:pPr>
      <w:r>
        <w:rPr>
          <w:rFonts w:ascii="Times New Roman" w:cs="Times New Roman" w:eastAsia="Times New Roman" w:hAnsi="Times New Roman"/>
          <w:sz w:val="18"/>
          <w:szCs w:val="18"/>
          <w:color w:val="auto"/>
        </w:rPr>
        <w:t>In case of changes in the Company's share capital including but not limited to</w:t>
      </w:r>
    </w:p>
    <w:p>
      <w:pPr>
        <w:spacing w:after="0" w:line="162" w:lineRule="exact"/>
        <w:rPr>
          <w:sz w:val="20"/>
          <w:szCs w:val="20"/>
          <w:color w:val="auto"/>
        </w:rPr>
      </w:pPr>
    </w:p>
    <w:p>
      <w:pPr>
        <w:sectPr>
          <w:pgSz w:w="11900" w:h="16838" w:orient="portrait"/>
          <w:cols w:equalWidth="0" w:num="2">
            <w:col w:w="5520" w:space="220"/>
            <w:col w:w="5500"/>
          </w:cols>
          <w:pgMar w:left="320" w:top="792" w:right="339" w:bottom="1440" w:gutter="0" w:footer="0" w:header="0"/>
        </w:sectPr>
      </w:pPr>
    </w:p>
    <w:tbl>
      <w:tblPr>
        <w:tblLayout w:type="fixed"/>
        <w:tblInd w:w="58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forøgelse af selskabskapitalen,</w:t>
            </w:r>
          </w:p>
        </w:tc>
        <w:tc>
          <w:tcPr>
            <w:tcW w:w="16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of the share capital,</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udstedelse af konvertible obligationer,</w:t>
            </w:r>
          </w:p>
        </w:tc>
        <w:tc>
          <w:tcPr>
            <w:tcW w:w="16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(ii)</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convertible bonds,</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udstedelse af nye tegningsretter, eller</w:t>
            </w:r>
          </w:p>
        </w:tc>
        <w:tc>
          <w:tcPr>
            <w:tcW w:w="16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(iii)</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issuance of new subscription rights, or</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nedsættelse af selskabskapitalen,</w:t>
            </w:r>
          </w:p>
        </w:tc>
        <w:tc>
          <w:tcPr>
            <w:tcW w:w="16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(iv)</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decrease of the share capital,</w:t>
            </w:r>
          </w:p>
        </w:tc>
      </w:tr>
    </w:tbl>
    <w:p>
      <w:pPr>
        <w:spacing w:after="0" w:line="198" w:lineRule="exact"/>
        <w:rPr>
          <w:sz w:val="20"/>
          <w:szCs w:val="20"/>
          <w:color w:val="auto"/>
        </w:rPr>
      </w:pPr>
    </w:p>
    <w:p>
      <w:pPr>
        <w:sectPr>
          <w:pgSz w:w="11900" w:h="16838" w:orient="portrait"/>
          <w:cols w:equalWidth="0" w:num="1">
            <w:col w:w="11240"/>
          </w:cols>
          <w:pgMar w:left="320" w:top="792" w:right="339" w:bottom="1440" w:gutter="0" w:footer="0" w:header="0"/>
          <w:type w:val="continuous"/>
        </w:sect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uanset om dette sker til en kurs, der er lig med markedskursen for Selskabets kapitalandele, eller til en overkurs, eller hvis ændringerne nævnt i 7.1.1 (i) - (iv) sker til favørkurs, sker der ingen regulering i Warrants.</w:t>
      </w:r>
    </w:p>
    <w:p>
      <w:pPr>
        <w:spacing w:after="0" w:line="180"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7.1.2</w:t>
        <w:tab/>
        <w:t>Hvis den nominelle værdi af Selskabets kapitalandele ændres, skal antallet af Warrants (antal af kapitalandele) og/eller Udnyttelsesprisen tilpasses, således at værdien af Warrants ikke bliver påvirket af sådanne ændringer.</w:t>
      </w:r>
    </w:p>
    <w:p>
      <w:pPr>
        <w:spacing w:after="0" w:line="180"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7.1.3</w:t>
        <w:tab/>
        <w:t>Hvis selskabskapitalen nedsættes til dækning af tab, skal antallet af kapitalandele, som Warrantindehaveren kan tegne gennem udnyttelse af Warrants, reduceres (nedrundet) forholdsmæssigt til den nominelle reduktion af kapitalen sammenholdt med Selskabets totale nominelle selskabskapital før reduktionen.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whether at a rate that is equal to the market price of the shares of the Company or at premium rate ("overkurs"), or if the changes mentioned in Clause 7.1.1 (i) - (iv) are made at a special price ("favørkurs") no regulation of Warrants shall occur.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nominal value of the shares of the Company is amended, the number of Warrants (number of shares) and/or the Exercise Price shall be adjusted, so that the value of the Warrants is not affected by the said amendments.</w:t>
      </w:r>
    </w:p>
    <w:p>
      <w:pPr>
        <w:spacing w:after="0" w:line="3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share capital is reduced in order to cover losses, the number of shares for which the Warrantee may subscribe by exercising the Warrants shall be reduced (rounded down) proportionately to the nominal reduction of the capital compared to the total nominal share capital of the Company before the reduction.</w:t>
      </w:r>
    </w:p>
    <w:p>
      <w:pPr>
        <w:sectPr>
          <w:pgSz w:w="11900" w:h="16838" w:orient="portrait"/>
          <w:cols w:equalWidth="0" w:num="2">
            <w:col w:w="5520" w:space="220"/>
            <w:col w:w="5500"/>
          </w:cols>
          <w:pgMar w:left="320" w:top="792" w:right="339" w:bottom="1440" w:gutter="0" w:footer="0" w:header="0"/>
          <w:type w:val="continuous"/>
        </w:sectPr>
      </w:pPr>
    </w:p>
    <w:bookmarkStart w:id="102" w:name="page103"/>
    <w:bookmarkEnd w:id="102"/>
    <w:p>
      <w:pPr>
        <w:spacing w:after="0"/>
        <w:tabs>
          <w:tab w:leader="none" w:pos="5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b w:val="1"/>
          <w:bCs w:val="1"/>
          <w:color w:val="auto"/>
        </w:rPr>
        <w:t>Andre ændringer</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7"/>
          <w:szCs w:val="17"/>
          <w:color w:val="auto"/>
        </w:rPr>
        <w:t>Hvis der træffes beslutning om</w:t>
      </w:r>
    </w:p>
    <w:p>
      <w:pPr>
        <w:spacing w:after="0" w:line="225" w:lineRule="exact"/>
        <w:rPr>
          <w:sz w:val="20"/>
          <w:szCs w:val="20"/>
          <w:color w:val="auto"/>
        </w:rPr>
      </w:pPr>
    </w:p>
    <w:p>
      <w:pPr>
        <w:ind w:left="1140" w:hanging="565"/>
        <w:spacing w:after="0"/>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likvidere eller afvikle Selskabet,</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spalte Selskabet eller</w:t>
      </w:r>
    </w:p>
    <w:p>
      <w:pPr>
        <w:spacing w:after="0" w:line="225"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gennemføre en kapitalandelsombytning, der omfatter samtlige kapitalandele i Selskabet (oprettelse af et holdingselskab/apportindskud),</w:t>
      </w:r>
    </w:p>
    <w:p>
      <w:pPr>
        <w:spacing w:after="0" w:line="176"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er Warrantindehaveren berettiget til at udnytte Warrants på ikrafttrædelsesdatoen for den relevante ændring, jf. dog punkt 7.2.2. Selskabets Bestyrelse skal skriftligt meddele Warrantindehaveren, hvis der træffes en af de ovennævnte beslutninger, og Warrantindehaveren kan udnytte samtlige Warrants inden for 30 dage fra datoen for meddelelsen. Samtlige Warrants, som Selskabets Bestyrelse ikke har modtaget en Udnyttelsesmeddelelse for inden udgangen af 30 dages fristen, bortfalder automatisk uden yderligere varsel eller kompensation, medmindre de erstattes i henhold til punkt 7.2.2.</w:t>
      </w:r>
    </w:p>
    <w:p>
      <w:pPr>
        <w:spacing w:after="0" w:line="194" w:lineRule="exact"/>
        <w:rPr>
          <w:sz w:val="20"/>
          <w:szCs w:val="20"/>
          <w:color w:val="auto"/>
        </w:rPr>
      </w:pPr>
    </w:p>
    <w:p>
      <w:pPr>
        <w:jc w:val="both"/>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7.2.2</w:t>
        <w:tab/>
        <w:t>Hvis Selskabet indgår i en fusion, spaltning eller kapitalandelsombytning, der omfatter samtlige kapitalandele i Selskabet (oprettelse af et holdingselskab/apportindskud), er Selskabet berettiget, men ikke forpligtet til at anmode om, at Warrants erstattes med retten til at tegne kapitalandele i de(t) modtagende selskab(er), forudsat at de(t) fortsættende selskab(er) er enig heri.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Other Changes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resolution is made to</w:t>
      </w:r>
    </w:p>
    <w:p>
      <w:pPr>
        <w:spacing w:after="0" w:line="225" w:lineRule="exact"/>
        <w:rPr>
          <w:sz w:val="20"/>
          <w:szCs w:val="20"/>
          <w:color w:val="auto"/>
        </w:rPr>
      </w:pPr>
    </w:p>
    <w:p>
      <w:pPr>
        <w:ind w:left="900" w:hanging="557"/>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or wind up the Company,</w:t>
      </w:r>
    </w:p>
    <w:p>
      <w:pPr>
        <w:spacing w:after="0" w:line="225" w:lineRule="exact"/>
        <w:rPr>
          <w:rFonts w:ascii="Times New Roman" w:cs="Times New Roman" w:eastAsia="Times New Roman" w:hAnsi="Times New Roman"/>
          <w:sz w:val="18"/>
          <w:szCs w:val="18"/>
          <w:color w:val="auto"/>
        </w:rPr>
      </w:pPr>
    </w:p>
    <w:p>
      <w:pPr>
        <w:ind w:left="900" w:hanging="557"/>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 the Company, or</w:t>
      </w:r>
    </w:p>
    <w:p>
      <w:pPr>
        <w:spacing w:after="0" w:line="225" w:lineRule="exact"/>
        <w:rPr>
          <w:rFonts w:ascii="Times New Roman" w:cs="Times New Roman" w:eastAsia="Times New Roman" w:hAnsi="Times New Roman"/>
          <w:sz w:val="18"/>
          <w:szCs w:val="18"/>
          <w:color w:val="auto"/>
        </w:rPr>
      </w:pPr>
    </w:p>
    <w:p>
      <w:pPr>
        <w:jc w:val="both"/>
        <w:ind w:left="900" w:hanging="557"/>
        <w:spacing w:after="0" w:line="266"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 exchange of shares which includes all shares in the Company (establishment of a holding company/non-cash contribution),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Warrantee shall be entitled to exercise their Warrants on the effective date of the relevant change, see however Clause 7.2.2. The Company's Board shall give written notice to the Warrantee if one of the above resolutions is made and the Warrantee may exercise all such Warrants within 30 days from the date of such notice. If the Board has not received an Exercise Notice prior to the expiry of the 30 days' notice the Warrants will automatically and without further notice be cancelled and become void without notice or compensation unless replaced in accordance with Clause 7.2.2.</w:t>
      </w: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contribution of the Company by merger, de-merger or an exchange of shares which includes all shares in the Company (establishment of a holding company/non-cash contribution) the Company shall have the right, but not the obligation, to request that the Warrants are replaced by the right to subscribe to shares in the receiving company(ies) subject to written approval by the continuing company(ies).</w:t>
      </w:r>
    </w:p>
    <w:p>
      <w:pPr>
        <w:sectPr>
          <w:pgSz w:w="11900" w:h="16838" w:orient="portrait"/>
          <w:cols w:equalWidth="0" w:num="2">
            <w:col w:w="5520" w:space="220"/>
            <w:col w:w="5500"/>
          </w:cols>
          <w:pgMar w:left="320" w:top="792" w:right="339" w:bottom="1440" w:gutter="0" w:footer="0" w:header="0"/>
        </w:sectPr>
      </w:pPr>
    </w:p>
    <w:bookmarkStart w:id="103" w:name="page104"/>
    <w:bookmarkEnd w:id="103"/>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8"/>
          <w:szCs w:val="18"/>
          <w:b w:val="1"/>
          <w:bCs w:val="1"/>
          <w:color w:val="auto"/>
        </w:rPr>
        <w:t>TEGNING AF KAPITALANDELE</w:t>
      </w:r>
      <w:r>
        <w:rPr>
          <w:sz w:val="20"/>
          <w:szCs w:val="20"/>
          <w:color w:val="auto"/>
        </w:rPr>
        <w:tab/>
      </w: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SUBSCRIPTION OF SHARES</w:t>
      </w:r>
    </w:p>
    <w:p>
      <w:pPr>
        <w:sectPr>
          <w:pgSz w:w="11900" w:h="16838" w:orient="portrait"/>
          <w:cols w:equalWidth="0" w:num="1">
            <w:col w:w="11240"/>
          </w:cols>
          <w:pgMar w:left="320" w:top="792" w:right="339" w:bottom="1440" w:gutter="0" w:footer="0" w:header="0"/>
        </w:sectPr>
      </w:pPr>
    </w:p>
    <w:p>
      <w:pPr>
        <w:spacing w:after="0" w:line="229"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Ved udnyttelse af et hvilket som helst antal Warrants gælder følgende for tegning af nye kapitalandele:</w:t>
      </w:r>
    </w:p>
    <w:p>
      <w:pPr>
        <w:spacing w:after="0" w:line="162" w:lineRule="exact"/>
        <w:rPr>
          <w:sz w:val="20"/>
          <w:szCs w:val="20"/>
          <w:color w:val="auto"/>
        </w:rPr>
      </w:pPr>
    </w:p>
    <w:p>
      <w:pPr>
        <w:jc w:val="both"/>
        <w:ind w:left="1140" w:hanging="565"/>
        <w:spacing w:after="0" w:line="266" w:lineRule="auto"/>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andre kapitalejere i Selskabet har ikke fortegningsret med hensyn til Warrants eller kapitalandele udstedt gennem udnyttelse af Warrants.</w:t>
      </w:r>
    </w:p>
    <w:p>
      <w:pPr>
        <w:spacing w:after="0" w:line="175" w:lineRule="exact"/>
        <w:rPr>
          <w:rFonts w:ascii="Times New Roman" w:cs="Times New Roman" w:eastAsia="Times New Roman" w:hAnsi="Times New Roman"/>
          <w:sz w:val="18"/>
          <w:szCs w:val="18"/>
          <w:color w:val="auto"/>
        </w:rPr>
      </w:pPr>
    </w:p>
    <w:p>
      <w:pPr>
        <w:jc w:val="both"/>
        <w:ind w:left="1140" w:hanging="565"/>
        <w:spacing w:after="0" w:line="256" w:lineRule="auto"/>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Betaling af tegningsbeløbet og tegning af kapitalandele skal finde sted samtidigt. Warrantindehaverens rettigheder som kapitalejer efter udnyttelse af samtlige Warrants eller en del heraf træder i kraft, når uigenkaldelig kontant betaling til Selskabet har fundet sted. Selskabet skal registrere Warrantindehaveren som kapitalejer i Selskabets ejerbog.</w:t>
      </w:r>
    </w:p>
    <w:p>
      <w:pPr>
        <w:spacing w:after="0" w:line="187"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kapitalandele udstedes i kapitalandele à nominelt kr. 1 eller multipla heraf.</w:t>
      </w:r>
    </w:p>
    <w:p>
      <w:pPr>
        <w:spacing w:after="0" w:line="161"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kapitalandele skal udstedes på navn, indføres i Selskabets ejerbog og er ikke-omsættelige.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Upon exercise of any part of the Warrants, the following will apply for the subscription of new shares:</w:t>
      </w:r>
    </w:p>
    <w:p>
      <w:pPr>
        <w:spacing w:after="0" w:line="162" w:lineRule="exact"/>
        <w:rPr>
          <w:sz w:val="20"/>
          <w:szCs w:val="20"/>
          <w:color w:val="auto"/>
        </w:rPr>
      </w:pPr>
    </w:p>
    <w:p>
      <w:pPr>
        <w:jc w:val="both"/>
        <w:ind w:left="900" w:hanging="557"/>
        <w:spacing w:after="0" w:line="266"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shareholders of the Company have no preemption rights with respect to the Warrants or shares issued by exercise of the Warrants.</w:t>
      </w:r>
    </w:p>
    <w:p>
      <w:pPr>
        <w:spacing w:after="0" w:line="175" w:lineRule="exact"/>
        <w:rPr>
          <w:rFonts w:ascii="Times New Roman" w:cs="Times New Roman" w:eastAsia="Times New Roman" w:hAnsi="Times New Roman"/>
          <w:sz w:val="18"/>
          <w:szCs w:val="18"/>
          <w:color w:val="auto"/>
        </w:rPr>
      </w:pPr>
    </w:p>
    <w:p>
      <w:pPr>
        <w:jc w:val="both"/>
        <w:ind w:left="900" w:hanging="557"/>
        <w:spacing w:after="0" w:line="256"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subscription amount and subscription of shares shall take place simultaneously. The Warrantee's rights as a shareholder following exercise of the Warrants or part thereof shall come into force when an irrevocable cash payment has been made to the Company. The Company shall register the Warrantee as a shareholder in the Company's share register.</w:t>
      </w:r>
    </w:p>
    <w:p>
      <w:pPr>
        <w:spacing w:after="0" w:line="187" w:lineRule="exact"/>
        <w:rPr>
          <w:rFonts w:ascii="Times New Roman" w:cs="Times New Roman" w:eastAsia="Times New Roman" w:hAnsi="Times New Roman"/>
          <w:sz w:val="18"/>
          <w:szCs w:val="18"/>
          <w:color w:val="auto"/>
        </w:rPr>
      </w:pPr>
    </w:p>
    <w:p>
      <w:pPr>
        <w:ind w:left="900" w:hanging="557"/>
        <w:spacing w:after="0" w:line="282"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are issued in shares of nominally DKK 1 or multiples hereof.</w:t>
      </w:r>
    </w:p>
    <w:p>
      <w:pPr>
        <w:spacing w:after="0" w:line="161" w:lineRule="exact"/>
        <w:rPr>
          <w:rFonts w:ascii="Times New Roman" w:cs="Times New Roman" w:eastAsia="Times New Roman" w:hAnsi="Times New Roman"/>
          <w:sz w:val="18"/>
          <w:szCs w:val="18"/>
          <w:color w:val="auto"/>
        </w:rPr>
      </w:pPr>
    </w:p>
    <w:p>
      <w:pPr>
        <w:ind w:left="900" w:hanging="557"/>
        <w:spacing w:after="0" w:line="282"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are issued on name, shall be registered in the Company's share register and are non-negotiable shares.</w:t>
      </w:r>
    </w:p>
    <w:p>
      <w:pPr>
        <w:sectPr>
          <w:pgSz w:w="11900" w:h="16838" w:orient="portrait"/>
          <w:cols w:equalWidth="0" w:num="2">
            <w:col w:w="5520" w:space="220"/>
            <w:col w:w="5500"/>
          </w:cols>
          <w:pgMar w:left="320" w:top="792" w:right="339" w:bottom="1440" w:gutter="0" w:footer="0" w:header="0"/>
          <w:type w:val="continuous"/>
        </w:sectPr>
      </w:pPr>
    </w:p>
    <w:bookmarkStart w:id="104" w:name="page105"/>
    <w:bookmarkEnd w:id="104"/>
    <w:p>
      <w:pPr>
        <w:ind w:left="1140" w:hanging="565"/>
        <w:spacing w:after="0" w:line="282"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Restriktionerne på eksisterende kapitalandele vedrørende omsættelighed gælder også for de nye kapitalandele.</w:t>
      </w:r>
    </w:p>
    <w:p>
      <w:pPr>
        <w:spacing w:after="0" w:line="161" w:lineRule="exact"/>
        <w:rPr>
          <w:rFonts w:ascii="Times New Roman" w:cs="Times New Roman" w:eastAsia="Times New Roman" w:hAnsi="Times New Roman"/>
          <w:sz w:val="18"/>
          <w:szCs w:val="18"/>
          <w:color w:val="auto"/>
        </w:rPr>
      </w:pPr>
    </w:p>
    <w:p>
      <w:pPr>
        <w:jc w:val="both"/>
        <w:ind w:left="1140" w:hanging="565"/>
        <w:spacing w:after="0" w:line="258"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Fortegningsret for nye kapitalandele i forbindelse med fremtidige kapitalforhøjelser er begrænsede for så vidt angår udstedelse af warrants eller tegning af kapitalandele gennem udnyttelse af sådanne warrants eller ved andre begivenheder i henhold til generalforsamlingens beslutning.</w:t>
      </w:r>
    </w:p>
    <w:p>
      <w:pPr>
        <w:spacing w:after="0" w:line="183"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kapitalandele giver ret til dividende og andre rettigheder i Selskabet til enhver tid, når den relevante kapitalforhøjelse er registreret i Erhvervsstyrelsen.</w:t>
      </w:r>
    </w:p>
    <w:p>
      <w:pPr>
        <w:spacing w:after="0" w:line="391"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Selskabet betaler omkostningerne i forbindelse med udstedelse og udnyttelse af Warrants.</w:t>
      </w:r>
    </w:p>
    <w:p>
      <w:pPr>
        <w:spacing w:after="0" w:line="20" w:lineRule="exact"/>
        <w:rPr>
          <w:sz w:val="20"/>
          <w:szCs w:val="20"/>
          <w:color w:val="auto"/>
        </w:rPr>
      </w:pPr>
      <w:r>
        <w:rPr>
          <w:sz w:val="20"/>
          <w:szCs w:val="20"/>
          <w:color w:val="auto"/>
        </w:rPr>
        <w:br w:type="column"/>
      </w:r>
    </w:p>
    <w:p>
      <w:pPr>
        <w:ind w:left="557" w:hanging="557"/>
        <w:spacing w:after="0" w:line="282" w:lineRule="auto"/>
        <w:tabs>
          <w:tab w:leader="none" w:pos="55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current shares as to negotiability shall also apply for the new shares.</w:t>
      </w:r>
    </w:p>
    <w:p>
      <w:pPr>
        <w:spacing w:after="0" w:line="161" w:lineRule="exact"/>
        <w:rPr>
          <w:rFonts w:ascii="Times New Roman" w:cs="Times New Roman" w:eastAsia="Times New Roman" w:hAnsi="Times New Roman"/>
          <w:sz w:val="18"/>
          <w:szCs w:val="18"/>
          <w:color w:val="auto"/>
        </w:rPr>
      </w:pPr>
    </w:p>
    <w:p>
      <w:pPr>
        <w:jc w:val="both"/>
        <w:ind w:left="557" w:hanging="557"/>
        <w:spacing w:after="0" w:line="258" w:lineRule="auto"/>
        <w:tabs>
          <w:tab w:leader="none" w:pos="55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pre-emptive rights of the new shares in connection with future capital increases shall be limited in connection with the issuance of warrants or subscription of shares by exercising such warrants or other events as decided by the general meeting of the Company.</w:t>
      </w:r>
    </w:p>
    <w:p>
      <w:pPr>
        <w:spacing w:after="0" w:line="183" w:lineRule="exact"/>
        <w:rPr>
          <w:rFonts w:ascii="Times New Roman" w:cs="Times New Roman" w:eastAsia="Times New Roman" w:hAnsi="Times New Roman"/>
          <w:sz w:val="18"/>
          <w:szCs w:val="18"/>
          <w:color w:val="auto"/>
        </w:rPr>
      </w:pPr>
    </w:p>
    <w:p>
      <w:pPr>
        <w:jc w:val="both"/>
        <w:ind w:left="557" w:hanging="557"/>
        <w:spacing w:after="0" w:line="261" w:lineRule="auto"/>
        <w:tabs>
          <w:tab w:leader="none" w:pos="55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carry a right to dividend and other rights in the Company from the time when the relevant capital increase has been registered with the Danish Business Authority.</w:t>
      </w:r>
    </w:p>
    <w:p>
      <w:pPr>
        <w:spacing w:after="0" w:line="179" w:lineRule="exact"/>
        <w:rPr>
          <w:rFonts w:ascii="Times New Roman" w:cs="Times New Roman" w:eastAsia="Times New Roman" w:hAnsi="Times New Roman"/>
          <w:sz w:val="18"/>
          <w:szCs w:val="18"/>
          <w:color w:val="auto"/>
        </w:rPr>
      </w:pPr>
    </w:p>
    <w:p>
      <w:pPr>
        <w:ind w:left="557" w:hanging="557"/>
        <w:spacing w:after="0" w:line="282" w:lineRule="auto"/>
        <w:tabs>
          <w:tab w:leader="none" w:pos="55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costs in connection with the issuance and exercise of Warrants.</w:t>
      </w:r>
    </w:p>
    <w:p>
      <w:pPr>
        <w:spacing w:after="0" w:line="158" w:lineRule="exact"/>
        <w:rPr>
          <w:sz w:val="20"/>
          <w:szCs w:val="20"/>
          <w:color w:val="auto"/>
        </w:rPr>
      </w:pPr>
    </w:p>
    <w:p>
      <w:pPr>
        <w:sectPr>
          <w:pgSz w:w="11900" w:h="16838" w:orient="portrait"/>
          <w:cols w:equalWidth="0" w:num="2">
            <w:col w:w="5520" w:space="563"/>
            <w:col w:w="5157"/>
          </w:cols>
          <w:pgMar w:left="320" w:top="796" w:right="339" w:bottom="1440" w:gutter="0" w:footer="0" w:header="0"/>
        </w:sectPr>
      </w:pPr>
    </w:p>
    <w:p>
      <w:pPr>
        <w:ind w:left="580" w:hanging="572"/>
        <w:spacing w:after="0"/>
        <w:tabs>
          <w:tab w:leader="none" w:pos="5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SKAT</w:t>
      </w:r>
    </w:p>
    <w:p>
      <w:pPr>
        <w:spacing w:after="0" w:line="229"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Punkterne 9.2 - 9.4 finder anvendelse, hvis Warrantindehaveren er ansat i Selskabet:</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Warrants er underlagt ligningslovens § 7 P.</w:t>
      </w:r>
    </w:p>
    <w:p>
      <w:pPr>
        <w:spacing w:after="0" w:line="200" w:lineRule="exact"/>
        <w:rPr>
          <w:sz w:val="20"/>
          <w:szCs w:val="20"/>
          <w:color w:val="auto"/>
        </w:rPr>
      </w:pPr>
    </w:p>
    <w:p>
      <w:pPr>
        <w:spacing w:after="0" w:line="241"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Selskabet har vurderet værdien af de tildelte warrants til DKK 1.074,72 pr. styk baseret (før justering for fondsaktieudstedelse og aktiesplit af 4. januar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0" w:hanging="555"/>
        <w:spacing w:after="0"/>
        <w:tabs>
          <w:tab w:leader="none" w:pos="5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Clauses 9.2 - 9.4 shall apply provided the Warrantee is an employee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Warrants shall to the extent possible be subject to Section 7 P of the Danish Tax Assessment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assessed the value of each granted warrant as DKK 1,074.72 (before adjustment for bonus shares and share split adopted on 4 January 2021).</w:t>
      </w:r>
    </w:p>
    <w:p>
      <w:pPr>
        <w:sectPr>
          <w:pgSz w:w="11900" w:h="16838" w:orient="portrait"/>
          <w:cols w:equalWidth="0" w:num="2">
            <w:col w:w="5520" w:space="220"/>
            <w:col w:w="5500"/>
          </w:cols>
          <w:pgMar w:left="320" w:top="796" w:right="339" w:bottom="1440" w:gutter="0" w:footer="0" w:header="0"/>
          <w:type w:val="continuous"/>
        </w:sectPr>
      </w:pPr>
    </w:p>
    <w:bookmarkStart w:id="105" w:name="page106"/>
    <w:bookmarkEnd w:id="105"/>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Selskabet giver ikke Warrantindehaveren nogen garanti for, at Warrants beskattes efter ligningslovens § 7 P med eventuelle senere ændringer, herunder om kravene til anvendelse af bestemmelsen ikke er opfyldt, eller om bestemmelsen fremover er ændret eller ophævet.</w:t>
      </w:r>
    </w:p>
    <w:p>
      <w:pPr>
        <w:spacing w:after="0" w:line="183" w:lineRule="exact"/>
        <w:rPr>
          <w:sz w:val="20"/>
          <w:szCs w:val="20"/>
          <w:color w:val="auto"/>
        </w:rPr>
      </w:pPr>
    </w:p>
    <w:p>
      <w:pPr>
        <w:jc w:val="both"/>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De skattemæssige konsekvenser for Warrantindehaveren i forbindelse med denne Aftale, herunder men ikke begrænset til erhvervelse og/eller tildeling af Warrants, og/eller skattemæssige konsekvenser i forbindelse med udnyttelse af Warrants, er Selskabet uvedkommende. Warrantindehaveren opfordres til at søge skattemæssig rådgivning i forbindelse med indgåelsen af denne Aftale.</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does not make any guarantees to the Warrantee that the Warrantee will be subject to the tax treatment under Section 7 P of the Danish Tax Assessment Act, as amended from time to time, including whether the requirements for the application of the provision are not met or if the provision is altered or repealed in the future.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tax consequences for the Warrantee arising in connection with or out of this Agreement, including but not limited to the acquisition and/or granting of the Warrants and/or the tax consequences in connection with the exercise of the Warrants, are of no concern to the Company. The Warrantee is strongly encouraged to seek tax advice in connection with entering into this Agreement.</w:t>
      </w:r>
    </w:p>
    <w:p>
      <w:pPr>
        <w:spacing w:after="0" w:line="399"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EJERAFTALE</w:t>
      </w:r>
      <w:r>
        <w:rPr>
          <w:sz w:val="20"/>
          <w:szCs w:val="20"/>
          <w:color w:val="auto"/>
        </w:rPr>
        <w:tab/>
      </w: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SHAREHOLDERS’ AGREEMENT</w:t>
      </w:r>
    </w:p>
    <w:p>
      <w:pPr>
        <w:sectPr>
          <w:pgSz w:w="11900" w:h="16838" w:orient="portrait"/>
          <w:cols w:equalWidth="0" w:num="1">
            <w:col w:w="11240"/>
          </w:cols>
          <w:pgMar w:left="320" w:top="796" w:right="339" w:bottom="1440" w:gutter="0" w:footer="0" w:header="0"/>
          <w:type w:val="continuous"/>
        </w:sectPr>
      </w:pPr>
    </w:p>
    <w:p>
      <w:pPr>
        <w:spacing w:after="0" w:line="229"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Times New Roman" w:cs="Times New Roman" w:eastAsia="Times New Roman" w:hAnsi="Times New Roman"/>
          <w:sz w:val="18"/>
          <w:szCs w:val="18"/>
          <w:color w:val="auto"/>
        </w:rPr>
        <w:t>10.1</w:t>
        <w:tab/>
        <w:t>Warrantindehaveren skal på tidspunktet for udnyttelse af Warrants tildelt i henhold til denne Aftale tiltræde og acceptere at være bundet af enhver ejeraftale, der gælder for kapitalejere i Selskabet til enhver tid ved at underskrive en tiltrædelseserklæring til en sådan ejeraftale. Warrantindehaveren tiltræder og accepterer, at en sådan ejeraftale kan indeholde betingelser, der alene gælder for Warrantindehaveren og ikke for de andre kapitalejere i Selskabet. Således har ikke alle kapitalejere i Selskabet de samme rettigheder i henhold til ejeraftalen. En sådan tiltrædelseserklæring skal underskrives senest på tidspunktet for udnyttelse af Warrants, og udnyttelsen af Warrants skal være betinget heraf.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Warrantee shall at the time of exercise of the Warrants granted hereunder endorse and agree to be bound by any Shareholders' Agreement applicable to the shareholders of the Company from time to time by signing a deed of adherence to such Shareholders' Agreement. The Warrantee acknowledges and accepts that such Shareholders Agreement may include terms only applicable on the Warrantee and not on the other shareholders of the Company. Thus, not all shareholders of the Company may have the same rights under the Shareholders Agreement. Such deed of adherence shall be signed no later than at the time of the exercise of the Warrants and the exercise of any Warrants shall be conditional hereupon.</w:t>
      </w:r>
    </w:p>
    <w:p>
      <w:pPr>
        <w:sectPr>
          <w:pgSz w:w="11900" w:h="16838" w:orient="portrait"/>
          <w:cols w:equalWidth="0" w:num="2">
            <w:col w:w="5520" w:space="220"/>
            <w:col w:w="5500"/>
          </w:cols>
          <w:pgMar w:left="320" w:top="796" w:right="339" w:bottom="1440" w:gutter="0" w:footer="0" w:header="0"/>
          <w:type w:val="continuous"/>
        </w:sectPr>
      </w:pPr>
    </w:p>
    <w:bookmarkStart w:id="106" w:name="page107"/>
    <w:bookmarkEnd w:id="106"/>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OVERDRAGELSE AF WARRANTS</w:t>
      </w:r>
      <w:r>
        <w:rPr>
          <w:sz w:val="20"/>
          <w:szCs w:val="20"/>
          <w:color w:val="auto"/>
        </w:rPr>
        <w:tab/>
      </w: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ASSIGNMENT OF WARRANTS</w:t>
      </w:r>
    </w:p>
    <w:p>
      <w:pPr>
        <w:sectPr>
          <w:pgSz w:w="11900" w:h="16838" w:orient="portrait"/>
          <w:cols w:equalWidth="0" w:num="1">
            <w:col w:w="11240"/>
          </w:cols>
          <w:pgMar w:left="320" w:top="792" w:right="339" w:bottom="1440" w:gutter="0" w:footer="0" w:header="0"/>
        </w:sectPr>
      </w:pPr>
    </w:p>
    <w:p>
      <w:pPr>
        <w:spacing w:after="0" w:line="22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11.1</w:t>
        <w:tab/>
        <w:t>Warrants og andre rettigheder og/eller forpligtelser af Warrantindehaveren i henhold til denne Af- tale må ikke være genstand for udlæg (pant, sikkerhed eller lignende), erhverves eller på anden måde overdrages af Warrantindehaveren.</w:t>
      </w:r>
    </w:p>
    <w:p>
      <w:pPr>
        <w:spacing w:after="0" w:line="180"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11.2</w:t>
        <w:tab/>
        <w:t>Uanset det anførte under punkt 11.1 kan overdragelse i tilfælde af Warrantindehaverens død finde sted til Warrantindehaverens bo og/eller hans/hendes arvinger.</w:t>
      </w:r>
    </w:p>
    <w:p>
      <w:pPr>
        <w:spacing w:after="0" w:line="176"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Times New Roman" w:cs="Times New Roman" w:eastAsia="Times New Roman" w:hAnsi="Times New Roman"/>
          <w:sz w:val="18"/>
          <w:szCs w:val="18"/>
          <w:color w:val="auto"/>
        </w:rPr>
        <w:t>11.3</w:t>
        <w:tab/>
        <w:t>Uanset det anførte under punkt 11.1 må Warrantindehaverens kapitalandele henholdsvis Warrants, herunder kapitalandele erhvervet gennem udnyttelse af Warrants, ikke være genstand for inkassoprocedurer, fogedforretninger eller anden form for fuldbyrdelse og må heller ikke bruges som pant over for tredjepart. Warrantindehaveren har dog ved forudgående skriftlig tilladelse fra Selskabets Bestyrelse ret til at bruge kapitalandele og warrants som pant i forbindelse med finansiering af køb af sådanne kapitalandele og warrants, hvis panthaver forud for pantsætningen skriftligt bekræfter at ville respektere denne Aftale.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and any other rights and/or obligations granted to the Warrantee under this Agreement cannot be subject to any encumbrance (as pledge, security or similar), assignment or in any other way be transferred by the Warrantee.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Clause 11.1, assignment to the estate left by the Warrantee and/or to his/her heir/heiress in the event of death shall be allowed.</w:t>
      </w:r>
    </w:p>
    <w:p>
      <w:pPr>
        <w:spacing w:after="0" w:line="3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Clause 11.1, the Warrantee's shares and Warrants (as applicable), including shares acquired by the exercise of Warrants, are not to be subjected to debt collection proceedings, creditor enforcement or any other type of enforcement, nor are they to be pledged to any third party. However, subject to prior written approval from the board of the Company the Warrantee shall be entitled to pledge shares and warrants in connection with the funding of the purchase of such shares and warrants if the pledgee prior to the pledge accepts in writing to respect this Agreement.</w:t>
      </w:r>
    </w:p>
    <w:p>
      <w:pPr>
        <w:sectPr>
          <w:pgSz w:w="11900" w:h="16838" w:orient="portrait"/>
          <w:cols w:equalWidth="0" w:num="2">
            <w:col w:w="5520" w:space="220"/>
            <w:col w:w="5500"/>
          </w:cols>
          <w:pgMar w:left="320" w:top="792" w:right="339" w:bottom="1440" w:gutter="0" w:footer="0" w:header="0"/>
          <w:type w:val="continuous"/>
        </w:sectPr>
      </w:pPr>
    </w:p>
    <w:bookmarkStart w:id="107" w:name="page108"/>
    <w:bookmarkEnd w:id="107"/>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AFKALD</w:t>
      </w:r>
      <w:r>
        <w:rPr>
          <w:sz w:val="20"/>
          <w:szCs w:val="20"/>
          <w:color w:val="auto"/>
        </w:rPr>
        <w:tab/>
      </w: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WAIVER</w:t>
      </w:r>
    </w:p>
    <w:p>
      <w:pPr>
        <w:sectPr>
          <w:pgSz w:w="11900" w:h="16838" w:orient="portrait"/>
          <w:cols w:equalWidth="0" w:num="1">
            <w:col w:w="11240"/>
          </w:cols>
          <w:pgMar w:left="320" w:top="792" w:right="339" w:bottom="1440" w:gutter="0" w:footer="0" w:header="0"/>
        </w:sectPr>
      </w:pPr>
    </w:p>
    <w:p>
      <w:pPr>
        <w:spacing w:after="0" w:line="229"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12.1</w:t>
        <w:tab/>
        <w:t>Warrantindehaveren garanterer ikke at ville påberåbe sig eller på anden måde benytte sig af minoritetsbeskyttelsesreglen i henhold Selskabsloven, herunder § 73, ifølge hvilken en minoritetskapitalejer kan fordre sine kapitalandele indløst af en kapitalejer, der ejer mere end ni tiendedele af kapitalandelene (indløsningsret).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Warrantee undertakes not to invoke or other- wise rely upon the minority protection rule available under the Danish Companies Act, including Clause 73, stipulating the right to require a share- holder holding more than nine-tenths of the shares to acquire the shares of any minority shareholder (in Danish: "indløsningsret").</w:t>
      </w:r>
    </w:p>
    <w:p>
      <w:pPr>
        <w:spacing w:after="0" w:line="395"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PANTSÆTNING AF KAPITALANDELE</w:t>
      </w:r>
      <w:r>
        <w:rPr>
          <w:sz w:val="20"/>
          <w:szCs w:val="20"/>
          <w:color w:val="auto"/>
        </w:rPr>
        <w:tab/>
      </w: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PLEDGE OF SHARES</w:t>
      </w:r>
    </w:p>
    <w:p>
      <w:pPr>
        <w:sectPr>
          <w:pgSz w:w="11900" w:h="16838" w:orient="portrait"/>
          <w:cols w:equalWidth="0" w:num="1">
            <w:col w:w="11240"/>
          </w:cols>
          <w:pgMar w:left="320" w:top="792" w:right="339" w:bottom="1440" w:gutter="0" w:footer="0" w:header="0"/>
          <w:type w:val="continuous"/>
        </w:sectPr>
      </w:pPr>
    </w:p>
    <w:p>
      <w:pPr>
        <w:spacing w:after="0" w:line="229" w:lineRule="exact"/>
        <w:rPr>
          <w:sz w:val="20"/>
          <w:szCs w:val="20"/>
          <w:color w:val="auto"/>
        </w:rPr>
      </w:pPr>
    </w:p>
    <w:p>
      <w:pPr>
        <w:jc w:val="both"/>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13.1</w:t>
        <w:tab/>
        <w:t>Warrantindehaveren forpligter sig herved at pantsætte kapitalandele i Selskabet tegnet gennem udnyttelse af Warrants (herunder eventuelle stemmerettigheder) til de andre kapitalejere i Selskabet som sikkerhed for (i) opfyldelse af Warrantindehaverens forpligtelser i henhold til Aftalen og (ii) opfyldelse af Warrantindehaverens forpligtelser i henhold til ejeraftale, der er gældende for Warrantindehaverens kapitalandele i Selskabet.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Warrantee hereby undertakes to pledge any shares in the Company subscribed for by exercise of any Warrants (including voting rights (if any)) to the other shareholders of the Company as security for (i) the fulfilment of the Warrantee's obligations under this Agreement and (ii) the fulfilment of the Warrantee's obligations under any Shareholders' Agreement governing the shares in the Company held by the Warrantee.</w:t>
      </w:r>
    </w:p>
    <w:p>
      <w:pPr>
        <w:spacing w:after="0" w:line="399"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FULDMAGT</w:t>
      </w:r>
      <w:r>
        <w:rPr>
          <w:sz w:val="20"/>
          <w:szCs w:val="20"/>
          <w:color w:val="auto"/>
        </w:rPr>
        <w:tab/>
      </w: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POWER OF ATTORNEY</w:t>
      </w:r>
    </w:p>
    <w:p>
      <w:pPr>
        <w:sectPr>
          <w:pgSz w:w="11900" w:h="16838" w:orient="portrait"/>
          <w:cols w:equalWidth="0" w:num="1">
            <w:col w:w="11240"/>
          </w:cols>
          <w:pgMar w:left="320" w:top="792" w:right="339" w:bottom="1440" w:gutter="0" w:footer="0" w:header="0"/>
          <w:type w:val="continuous"/>
        </w:sectPr>
      </w:pPr>
    </w:p>
    <w:p>
      <w:pPr>
        <w:spacing w:after="0" w:line="229"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Warrantindehaveren giver hermed Selskabets Bestyrelse fuldmagt til på Warrantindehaverens vegne at iværksætte enhver foranstaltning, der måtte være nødvendig til opfyldelse af denne Aftale.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Warrantee hereby grants the Board power of attorney to undertake any necessary actions on behalf of the Warrantee to ensure fulfilment of this Agreement.</w:t>
      </w:r>
    </w:p>
    <w:p>
      <w:pPr>
        <w:sectPr>
          <w:pgSz w:w="11900" w:h="16838" w:orient="portrait"/>
          <w:cols w:equalWidth="0" w:num="2">
            <w:col w:w="5520" w:space="220"/>
            <w:col w:w="5500"/>
          </w:cols>
          <w:pgMar w:left="320" w:top="792" w:right="339" w:bottom="1440" w:gutter="0" w:footer="0" w:header="0"/>
          <w:type w:val="continuous"/>
        </w:sectPr>
      </w:pPr>
    </w:p>
    <w:bookmarkStart w:id="108" w:name="page109"/>
    <w:bookmarkEnd w:id="108"/>
    <w:p>
      <w:pPr>
        <w:spacing w:after="0"/>
        <w:tabs>
          <w:tab w:leader="none" w:pos="560" w:val="left"/>
          <w:tab w:leader="none" w:pos="5720" w:val="left"/>
          <w:tab w:leader="none" w:pos="62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TAVSHEDSPLIGT</w:t>
      </w:r>
      <w:r>
        <w:rPr>
          <w:sz w:val="20"/>
          <w:szCs w:val="20"/>
          <w:color w:val="auto"/>
        </w:rPr>
        <w:tab/>
      </w: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CONFIDENTIALITY</w:t>
      </w:r>
    </w:p>
    <w:p>
      <w:pPr>
        <w:sectPr>
          <w:pgSz w:w="11900" w:h="16838" w:orient="portrait"/>
          <w:cols w:equalWidth="0" w:num="1">
            <w:col w:w="11240"/>
          </w:cols>
          <w:pgMar w:left="320" w:top="792" w:right="339" w:bottom="1440" w:gutter="0" w:footer="0" w:header="0"/>
        </w:sectPr>
      </w:pPr>
    </w:p>
    <w:p>
      <w:pPr>
        <w:spacing w:after="0" w:line="229"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15.1</w:t>
        <w:tab/>
        <w:t>Parterne forpligter sig til at behandle indholdet af denne Aftale og betingelserne for Aftalen fortroligt. En Part er berettiget til at fremlægge betingelserne i denne Aftale på skriftlig opfordring fra en offentlig myndighed, som har en lovlig ret til at kræve sådanne oplysninger, eller hvis en sådan fremlæggelse udspringer af lovgivningen.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Parties undertake to treat the content of this Agreement and its terms and conditions confidential. A Party shall be entitled to disclose the terms and conditions of this Agreement upon written request from a public authority that has a legal right to require this information or if such disclosure follows from statutory law.</w:t>
      </w:r>
    </w:p>
    <w:p>
      <w:pPr>
        <w:spacing w:after="0" w:line="395"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LOVVALG</w:t>
            </w:r>
          </w:p>
        </w:tc>
        <w:tc>
          <w:tcPr>
            <w:tcW w:w="166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16</w:t>
            </w: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r>
      <w:tr>
        <w:trPr>
          <w:trHeight w:val="43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16.1   Denne Aftale er underlagt dansk ret.</w:t>
            </w:r>
          </w:p>
        </w:tc>
        <w:tc>
          <w:tcPr>
            <w:tcW w:w="55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w w:val="99"/>
              </w:rPr>
              <w:t>This Agreement shall be governed by the laws of Denmark.</w:t>
            </w:r>
          </w:p>
        </w:tc>
      </w:tr>
      <w:tr>
        <w:trPr>
          <w:trHeight w:val="432"/>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TVISTER</w:t>
            </w:r>
          </w:p>
        </w:tc>
        <w:tc>
          <w:tcPr>
            <w:tcW w:w="166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17</w:t>
            </w:r>
          </w:p>
        </w:tc>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DISPUTES</w:t>
            </w:r>
          </w:p>
        </w:tc>
      </w:tr>
    </w:tbl>
    <w:p>
      <w:pPr>
        <w:spacing w:after="0" w:line="198" w:lineRule="exact"/>
        <w:rPr>
          <w:sz w:val="20"/>
          <w:szCs w:val="20"/>
          <w:color w:val="auto"/>
        </w:rPr>
      </w:pPr>
    </w:p>
    <w:p>
      <w:pPr>
        <w:sectPr>
          <w:pgSz w:w="11900" w:h="16838" w:orient="portrait"/>
          <w:cols w:equalWidth="0" w:num="1">
            <w:col w:w="11240"/>
          </w:cols>
          <w:pgMar w:left="320" w:top="792" w:right="339" w:bottom="1440" w:gutter="0" w:footer="0" w:header="0"/>
          <w:type w:val="continuous"/>
        </w:sect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17.1</w:t>
        <w:tab/>
        <w:t>Enhver tvist mellem Parterne, der måtte udspringe af Aftalen, herunder dens indgåelse eller ophør, skal først søges afgjort ved forhandling. Kan Parterne ikke nå til enighed, afgøres tvisten ved de danske domstole i København.</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shall primarily seek to amicably settle any dispute arising out of or in connection with this Agreement, including its conclusion or termination. If the Parties cannot reach an agreement, the dispute shall be settled by the Danish courts in Copenhagen.</w:t>
      </w:r>
    </w:p>
    <w:p>
      <w:pPr>
        <w:spacing w:after="0" w:line="176"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p>
      <w:pPr>
        <w:spacing w:after="0"/>
        <w:tabs>
          <w:tab w:leader="none" w:pos="560" w:val="left"/>
          <w:tab w:leader="none" w:pos="2100" w:val="left"/>
          <w:tab w:leader="none" w:pos="2800" w:val="left"/>
          <w:tab w:leader="none" w:pos="3860" w:val="left"/>
          <w:tab w:leader="none" w:pos="4340" w:val="left"/>
          <w:tab w:leader="none" w:pos="5720" w:val="left"/>
          <w:tab w:leader="none" w:pos="6280" w:val="left"/>
          <w:tab w:leader="none" w:pos="7960" w:val="left"/>
          <w:tab w:leader="none" w:pos="9140" w:val="left"/>
          <w:tab w:leader="none" w:pos="1082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UNDERSKRIFT,</w:t>
        <w:tab/>
        <w:t>HELE</w:t>
        <w:tab/>
        <w:t>AFTALEN</w:t>
        <w:tab/>
        <w:t>OG</w:t>
        <w:tab/>
        <w:t>ÆNDRINGER</w:t>
        <w:tab/>
        <w:t>18</w:t>
      </w:r>
      <w:r>
        <w:rPr>
          <w:sz w:val="20"/>
          <w:szCs w:val="20"/>
          <w:color w:val="auto"/>
        </w:rPr>
        <w:tab/>
      </w:r>
      <w:r>
        <w:rPr>
          <w:rFonts w:ascii="Times New Roman" w:cs="Times New Roman" w:eastAsia="Times New Roman" w:hAnsi="Times New Roman"/>
          <w:sz w:val="18"/>
          <w:szCs w:val="18"/>
          <w:b w:val="1"/>
          <w:bCs w:val="1"/>
          <w:color w:val="auto"/>
        </w:rPr>
        <w:t>SIGNATURES,</w:t>
      </w:r>
      <w:r>
        <w:rPr>
          <w:sz w:val="20"/>
          <w:szCs w:val="20"/>
          <w:color w:val="auto"/>
        </w:rPr>
        <w:tab/>
      </w:r>
      <w:r>
        <w:rPr>
          <w:rFonts w:ascii="Times New Roman" w:cs="Times New Roman" w:eastAsia="Times New Roman" w:hAnsi="Times New Roman"/>
          <w:sz w:val="18"/>
          <w:szCs w:val="18"/>
          <w:b w:val="1"/>
          <w:bCs w:val="1"/>
          <w:color w:val="auto"/>
        </w:rPr>
        <w:t>ENTIRE</w:t>
      </w:r>
      <w:r>
        <w:rPr>
          <w:sz w:val="20"/>
          <w:szCs w:val="20"/>
          <w:color w:val="auto"/>
        </w:rPr>
        <w:tab/>
      </w:r>
      <w:r>
        <w:rPr>
          <w:rFonts w:ascii="Times New Roman" w:cs="Times New Roman" w:eastAsia="Times New Roman" w:hAnsi="Times New Roman"/>
          <w:sz w:val="18"/>
          <w:szCs w:val="18"/>
          <w:b w:val="1"/>
          <w:bCs w:val="1"/>
          <w:color w:val="auto"/>
        </w:rPr>
        <w:t>AGREEMENT,</w:t>
      </w:r>
      <w:r>
        <w:rPr>
          <w:sz w:val="20"/>
          <w:szCs w:val="20"/>
          <w:color w:val="auto"/>
        </w:rPr>
        <w:tab/>
      </w:r>
      <w:r>
        <w:rPr>
          <w:rFonts w:ascii="Times New Roman" w:cs="Times New Roman" w:eastAsia="Times New Roman" w:hAnsi="Times New Roman"/>
          <w:sz w:val="18"/>
          <w:szCs w:val="18"/>
          <w:b w:val="1"/>
          <w:bCs w:val="1"/>
          <w:color w:val="auto"/>
        </w:rPr>
        <w:t>AND</w:t>
      </w:r>
    </w:p>
    <w:p>
      <w:pPr>
        <w:spacing w:after="0" w:line="31" w:lineRule="exact"/>
        <w:rPr>
          <w:sz w:val="20"/>
          <w:szCs w:val="20"/>
          <w:color w:val="auto"/>
        </w:rPr>
      </w:pPr>
    </w:p>
    <w:p>
      <w:pPr>
        <w:ind w:left="580"/>
        <w:spacing w:after="0"/>
        <w:tabs>
          <w:tab w:leader="none" w:pos="6280" w:val="left"/>
        </w:tabs>
        <w:rPr>
          <w:sz w:val="20"/>
          <w:szCs w:val="20"/>
          <w:color w:val="auto"/>
        </w:rPr>
      </w:pPr>
      <w:r>
        <w:rPr>
          <w:rFonts w:ascii="Times New Roman" w:cs="Times New Roman" w:eastAsia="Times New Roman" w:hAnsi="Times New Roman"/>
          <w:sz w:val="18"/>
          <w:szCs w:val="18"/>
          <w:b w:val="1"/>
          <w:bCs w:val="1"/>
          <w:color w:val="auto"/>
        </w:rPr>
        <w:t>HERTIL</w:t>
      </w:r>
      <w:r>
        <w:rPr>
          <w:sz w:val="20"/>
          <w:szCs w:val="20"/>
          <w:color w:val="auto"/>
        </w:rPr>
        <w:tab/>
      </w:r>
      <w:r>
        <w:rPr>
          <w:rFonts w:ascii="Times New Roman" w:cs="Times New Roman" w:eastAsia="Times New Roman" w:hAnsi="Times New Roman"/>
          <w:sz w:val="18"/>
          <w:szCs w:val="18"/>
          <w:b w:val="1"/>
          <w:bCs w:val="1"/>
          <w:color w:val="auto"/>
        </w:rPr>
        <w:t>AMENDMENTS</w:t>
      </w:r>
    </w:p>
    <w:p>
      <w:pPr>
        <w:sectPr>
          <w:pgSz w:w="11900" w:h="16838" w:orient="portrait"/>
          <w:cols w:equalWidth="0" w:num="1">
            <w:col w:w="11240"/>
          </w:cols>
          <w:pgMar w:left="320" w:top="792" w:right="339" w:bottom="1440" w:gutter="0" w:footer="0" w:header="0"/>
          <w:type w:val="continuous"/>
        </w:sectPr>
      </w:pPr>
    </w:p>
    <w:p>
      <w:pPr>
        <w:spacing w:after="0" w:line="207"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18.1</w:t>
        <w:tab/>
        <w:t>Denne Aftale er udfærdiget i to eksemplarer, hvoraf det ene underskrevne eksemplar forbliver hos Selskabet, mens det andet underskrevne eksemplar udleveres til Warrantindehaveren. Aftalen træder i kraft på datoen for underskrivelsen.</w:t>
      </w:r>
    </w:p>
    <w:p>
      <w:pPr>
        <w:spacing w:after="0" w:line="180"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18.2</w:t>
        <w:tab/>
        <w:t>Alle meddelelser eller lignende i henhold til eller i forbindelse med Aftalen skal foretages skriftligt fra den ene Part til den anden.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is signed in two copies; one shall be held by the Company and the other by the Warrantee. The Agreement shall be in force from the date of signing.</w:t>
      </w:r>
    </w:p>
    <w:p>
      <w:pPr>
        <w:spacing w:after="0" w:line="3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notifications, demands or similar pursuant to or relating to this Agreement shall be made in writing to the other Party.</w:t>
      </w:r>
    </w:p>
    <w:p>
      <w:pPr>
        <w:spacing w:after="0" w:line="162" w:lineRule="exact"/>
        <w:rPr>
          <w:sz w:val="20"/>
          <w:szCs w:val="20"/>
          <w:color w:val="auto"/>
        </w:rPr>
      </w:pPr>
    </w:p>
    <w:p>
      <w:pPr>
        <w:sectPr>
          <w:pgSz w:w="11900" w:h="16838" w:orient="portrait"/>
          <w:cols w:equalWidth="0" w:num="2">
            <w:col w:w="5520" w:space="220"/>
            <w:col w:w="5500"/>
          </w:cols>
          <w:pgMar w:left="320" w:top="792" w:right="339" w:bottom="1440" w:gutter="0" w:footer="0" w:header="0"/>
          <w:type w:val="continuous"/>
        </w:sectPr>
      </w:pPr>
    </w:p>
    <w:p>
      <w:pPr>
        <w:ind w:left="2900"/>
        <w:spacing w:after="0"/>
        <w:tabs>
          <w:tab w:leader="none" w:pos="8320" w:val="left"/>
        </w:tabs>
        <w:rPr>
          <w:sz w:val="20"/>
          <w:szCs w:val="20"/>
          <w:color w:val="auto"/>
        </w:rPr>
      </w:pPr>
      <w:r>
        <w:rPr>
          <w:rFonts w:ascii="Times New Roman" w:cs="Times New Roman" w:eastAsia="Times New Roman" w:hAnsi="Times New Roman"/>
          <w:sz w:val="18"/>
          <w:szCs w:val="18"/>
          <w:color w:val="auto"/>
        </w:rPr>
        <w:t>- 0 -</w:t>
      </w:r>
      <w:r>
        <w:rPr>
          <w:sz w:val="20"/>
          <w:szCs w:val="20"/>
          <w:color w:val="auto"/>
        </w:rPr>
        <w:tab/>
      </w:r>
      <w:r>
        <w:rPr>
          <w:rFonts w:ascii="Times New Roman" w:cs="Times New Roman" w:eastAsia="Times New Roman" w:hAnsi="Times New Roman"/>
          <w:sz w:val="17"/>
          <w:szCs w:val="17"/>
          <w:color w:val="auto"/>
        </w:rPr>
        <w:t>- 0 -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 Evaxion Biotech ApS: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 the Warantee:</w:t>
            </w:r>
          </w:p>
        </w:tc>
      </w:tr>
      <w:tr>
        <w:trPr>
          <w:trHeight w:val="216"/>
        </w:trPr>
        <w:tc>
          <w:tcPr>
            <w:tcW w:w="55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r>
      <w:tr>
        <w:trPr>
          <w:trHeight w:val="191"/>
        </w:trPr>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16"/>
        </w:trPr>
        <w:tc>
          <w:tcPr>
            <w:tcW w:w="55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191"/>
        </w:trPr>
        <w:tc>
          <w:tcPr>
            <w:tcW w:w="5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60" w:type="dxa"/>
            <w:vAlign w:val="bottom"/>
          </w:tcPr>
          <w:p>
            <w:pPr>
              <w:spacing w:after="0"/>
              <w:rPr>
                <w:sz w:val="16"/>
                <w:szCs w:val="16"/>
                <w:color w:val="auto"/>
              </w:rPr>
            </w:pPr>
          </w:p>
        </w:tc>
        <w:tc>
          <w:tcPr>
            <w:tcW w:w="5160" w:type="dxa"/>
            <w:vAlign w:val="bottom"/>
          </w:tcPr>
          <w:p>
            <w:pPr>
              <w:spacing w:after="0"/>
              <w:rPr>
                <w:sz w:val="16"/>
                <w:szCs w:val="16"/>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r>
      <w:tr>
        <w:trPr>
          <w:trHeight w:val="567"/>
        </w:trPr>
        <w:tc>
          <w:tcPr>
            <w:tcW w:w="5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68"/>
        </w:trPr>
        <w:tc>
          <w:tcPr>
            <w:tcW w:w="55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51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BILAG 3 TIL VEDTÆGTER</w:t>
            </w:r>
          </w:p>
        </w:tc>
        <w:tc>
          <w:tcPr>
            <w:tcW w:w="340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APPENDIX 3 TO ARTICLES OF ASSOCIATION</w:t>
            </w:r>
          </w:p>
        </w:tc>
        <w:tc>
          <w:tcPr>
            <w:tcW w:w="4840" w:type="dxa"/>
            <w:vAlign w:val="bottom"/>
          </w:tcPr>
          <w:p>
            <w:pPr>
              <w:spacing w:after="0"/>
              <w:rPr>
                <w:sz w:val="24"/>
                <w:szCs w:val="24"/>
                <w:color w:val="auto"/>
              </w:rPr>
            </w:pPr>
          </w:p>
        </w:tc>
      </w:tr>
      <w:tr>
        <w:trPr>
          <w:trHeight w:val="432"/>
        </w:trPr>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2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STRICTLY CONFIDENTIAL - LEGAL PRIVILEGE</w:t>
            </w:r>
          </w:p>
        </w:tc>
      </w:tr>
      <w:tr>
        <w:trPr>
          <w:trHeight w:val="43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WARRANTAFTALE</w:t>
            </w:r>
          </w:p>
        </w:tc>
        <w:tc>
          <w:tcPr>
            <w:tcW w:w="824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WARRANT AGREEMENT</w:t>
            </w:r>
          </w:p>
        </w:tc>
      </w:tr>
      <w:tr>
        <w:trPr>
          <w:trHeight w:val="41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Mellem</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Evaxion Biotech ApS</w:t>
            </w:r>
          </w:p>
        </w:tc>
        <w:tc>
          <w:tcPr>
            <w:tcW w:w="34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Between</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Evaxion Biotech ApS</w:t>
            </w:r>
          </w:p>
        </w:tc>
      </w:tr>
      <w:tr>
        <w:trPr>
          <w:trHeight w:val="216"/>
        </w:trPr>
        <w:tc>
          <w:tcPr>
            <w:tcW w:w="740" w:type="dxa"/>
            <w:vAlign w:val="bottom"/>
          </w:tcPr>
          <w:p>
            <w:pPr>
              <w:spacing w:after="0"/>
              <w:rPr>
                <w:sz w:val="18"/>
                <w:szCs w:val="18"/>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Bredgade 34 E</w:t>
            </w:r>
          </w:p>
        </w:tc>
        <w:tc>
          <w:tcPr>
            <w:tcW w:w="340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Bredgade 34 E</w:t>
            </w:r>
          </w:p>
        </w:tc>
      </w:tr>
      <w:tr>
        <w:trPr>
          <w:trHeight w:val="234"/>
        </w:trPr>
        <w:tc>
          <w:tcPr>
            <w:tcW w:w="740" w:type="dxa"/>
            <w:vAlign w:val="bottom"/>
          </w:tcPr>
          <w:p>
            <w:pPr>
              <w:spacing w:after="0"/>
              <w:rPr>
                <w:sz w:val="20"/>
                <w:szCs w:val="20"/>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1260 København K</w:t>
            </w:r>
          </w:p>
        </w:tc>
        <w:tc>
          <w:tcPr>
            <w:tcW w:w="340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1260 Copenhagen K</w:t>
            </w:r>
          </w:p>
        </w:tc>
      </w:tr>
      <w:tr>
        <w:trPr>
          <w:trHeight w:val="41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og</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[Navn]</w:t>
            </w:r>
          </w:p>
        </w:tc>
        <w:tc>
          <w:tcPr>
            <w:tcW w:w="34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and</w:t>
            </w: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r>
      <w:tr>
        <w:trPr>
          <w:trHeight w:val="238"/>
        </w:trPr>
        <w:tc>
          <w:tcPr>
            <w:tcW w:w="740" w:type="dxa"/>
            <w:vAlign w:val="bottom"/>
          </w:tcPr>
          <w:p>
            <w:pPr>
              <w:spacing w:after="0"/>
              <w:rPr>
                <w:sz w:val="20"/>
                <w:szCs w:val="20"/>
                <w:color w:val="auto"/>
              </w:rPr>
            </w:pP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[Adresse]</w:t>
            </w:r>
          </w:p>
        </w:tc>
        <w:tc>
          <w:tcPr>
            <w:tcW w:w="340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[Address]</w:t>
            </w:r>
          </w:p>
        </w:tc>
      </w:tr>
      <w:tr>
        <w:trPr>
          <w:trHeight w:val="567"/>
        </w:trPr>
        <w:tc>
          <w:tcPr>
            <w:tcW w:w="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68"/>
        </w:trPr>
        <w:tc>
          <w:tcPr>
            <w:tcW w:w="740" w:type="dxa"/>
            <w:vAlign w:val="bottom"/>
            <w:shd w:val="clear" w:color="auto" w:fill="000000"/>
          </w:tcPr>
          <w:p>
            <w:pPr>
              <w:spacing w:after="0"/>
              <w:rPr>
                <w:sz w:val="5"/>
                <w:szCs w:val="5"/>
                <w:color w:val="auto"/>
              </w:rPr>
            </w:pPr>
          </w:p>
        </w:tc>
        <w:tc>
          <w:tcPr>
            <w:tcW w:w="2260" w:type="dxa"/>
            <w:vAlign w:val="bottom"/>
            <w:shd w:val="clear" w:color="auto" w:fill="000000"/>
          </w:tcPr>
          <w:p>
            <w:pPr>
              <w:spacing w:after="0"/>
              <w:rPr>
                <w:sz w:val="5"/>
                <w:szCs w:val="5"/>
                <w:color w:val="auto"/>
              </w:rPr>
            </w:pPr>
          </w:p>
        </w:tc>
        <w:tc>
          <w:tcPr>
            <w:tcW w:w="3400" w:type="dxa"/>
            <w:vAlign w:val="bottom"/>
            <w:shd w:val="clear" w:color="auto" w:fill="000000"/>
          </w:tcPr>
          <w:p>
            <w:pPr>
              <w:spacing w:after="0"/>
              <w:rPr>
                <w:sz w:val="5"/>
                <w:szCs w:val="5"/>
                <w:color w:val="auto"/>
              </w:rPr>
            </w:pPr>
          </w:p>
        </w:tc>
        <w:tc>
          <w:tcPr>
            <w:tcW w:w="48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INDHOLDSFORTEGNELSE/TABLE OF CONTENTS</w:t>
            </w:r>
          </w:p>
        </w:tc>
        <w:tc>
          <w:tcPr>
            <w:tcW w:w="2940" w:type="dxa"/>
            <w:vAlign w:val="bottom"/>
          </w:tcPr>
          <w:p>
            <w:pPr>
              <w:spacing w:after="0"/>
              <w:rPr>
                <w:sz w:val="20"/>
                <w:szCs w:val="20"/>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BAGGRUND OG OMFANG</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BACKGROUND AND SCOPE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TILDELING AF WARRANTS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 OF WARRANTS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TEGNINGSPRIS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SUBSCRIPTION PRICE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UDNYTTELSE AF WARRANTS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EXERCISE OF WARRANTS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VISSE BETINGELSER I RELATION TIL EXIT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CERTAIN CONDITIONS RELATING TO AN EXIT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OPSIGELSE AF ANSÆTTELSESFORHOLDET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TERMINATION OF EMPLOYMENTS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ÆNDRING I RETSSTILLING ELLER SELSKABSKAPITAL</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 OF LEGAL STATUS OR SHARE CAPITAL</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TEGNING AF KAPITALANDELE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SUBACRIPTION OF SHARES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SKAT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TAX</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EJERAFTALE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SHAREHOLDERS’ AGREEMENT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OVERDRAGELSE AF WARRANTS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ASSIGNMENT OF WARRANTS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AFKALD</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PANTSÆTNING AF KAPITALANDELE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PLEDGE OF SHARES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FULDMAGT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POWER OF ATTORNEY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TAVSHEDSPLIGT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CONFIDENTIALITY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LOVVALG</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GOVERNING LAW</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TVISTER</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DISPUTES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UNDERSKRIFT, HELE AFTALEN OG ÆNDRINGER HERTIL</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SIGNATURES, ENTIRE AGREEMENT AND AMENDMENTS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567"/>
        </w:trPr>
        <w:tc>
          <w:tcPr>
            <w:tcW w:w="5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68"/>
        </w:trPr>
        <w:tc>
          <w:tcPr>
            <w:tcW w:w="500" w:type="dxa"/>
            <w:vAlign w:val="bottom"/>
            <w:shd w:val="clear" w:color="auto" w:fill="000000"/>
          </w:tcPr>
          <w:p>
            <w:pPr>
              <w:spacing w:after="0"/>
              <w:rPr>
                <w:sz w:val="5"/>
                <w:szCs w:val="5"/>
                <w:color w:val="auto"/>
              </w:rPr>
            </w:pPr>
          </w:p>
        </w:tc>
        <w:tc>
          <w:tcPr>
            <w:tcW w:w="7800" w:type="dxa"/>
            <w:vAlign w:val="bottom"/>
            <w:shd w:val="clear" w:color="auto" w:fill="000000"/>
          </w:tcPr>
          <w:p>
            <w:pPr>
              <w:spacing w:after="0"/>
              <w:rPr>
                <w:sz w:val="5"/>
                <w:szCs w:val="5"/>
                <w:color w:val="auto"/>
              </w:rPr>
            </w:pPr>
          </w:p>
        </w:tc>
        <w:tc>
          <w:tcPr>
            <w:tcW w:w="29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BILAGSFORTEGNELSE</w:t>
            </w:r>
          </w:p>
        </w:tc>
        <w:tc>
          <w:tcPr>
            <w:tcW w:w="78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INDEX OF EXHIBITS</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Bilag 1.2: Vedtægter</w:t>
            </w:r>
          </w:p>
        </w:tc>
        <w:tc>
          <w:tcPr>
            <w:tcW w:w="78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Exhibit 1.2: Company's articles of association</w:t>
            </w:r>
          </w:p>
        </w:tc>
      </w:tr>
      <w:tr>
        <w:trPr>
          <w:trHeight w:val="567"/>
        </w:trPr>
        <w:tc>
          <w:tcPr>
            <w:tcW w:w="33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68"/>
        </w:trPr>
        <w:tc>
          <w:tcPr>
            <w:tcW w:w="3380" w:type="dxa"/>
            <w:vAlign w:val="bottom"/>
            <w:shd w:val="clear" w:color="auto" w:fill="000000"/>
          </w:tcPr>
          <w:p>
            <w:pPr>
              <w:spacing w:after="0"/>
              <w:rPr>
                <w:sz w:val="5"/>
                <w:szCs w:val="5"/>
                <w:color w:val="auto"/>
              </w:rPr>
            </w:pPr>
          </w:p>
        </w:tc>
        <w:tc>
          <w:tcPr>
            <w:tcW w:w="78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color w:val="auto"/>
        </w:rPr>
        <w:t>Der er den 31. december 2017 indgået følgende warrantaftale ("Aftalen")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mellem:</w:t>
      </w:r>
    </w:p>
    <w:p>
      <w:pPr>
        <w:spacing w:after="0" w:line="207" w:lineRule="exact"/>
        <w:rPr>
          <w:sz w:val="20"/>
          <w:szCs w:val="20"/>
          <w:color w:val="auto"/>
        </w:rPr>
      </w:pPr>
    </w:p>
    <w:p>
      <w:pPr>
        <w:ind w:left="1140" w:hanging="565"/>
        <w:spacing w:after="0" w:line="282" w:lineRule="auto"/>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Evaxion Biotech ApS, CVR-nr. 31 76 28 63, Bredgade 34 E, 1260 København K, Danmark ("Selskabet")</w:t>
      </w:r>
    </w:p>
    <w:p>
      <w:pPr>
        <w:spacing w:after="0" w:line="11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[Navn, CPR-nr., adresse] ("Warrantindehaveren")</w:t>
      </w:r>
    </w:p>
    <w:p>
      <w:pPr>
        <w:spacing w:after="0" w:line="189" w:lineRule="exact"/>
        <w:rPr>
          <w:sz w:val="20"/>
          <w:szCs w:val="20"/>
          <w:color w:val="auto"/>
        </w:rPr>
      </w:pPr>
    </w:p>
    <w:p>
      <w:pPr>
        <w:ind w:left="1140" w:hanging="565"/>
        <w:spacing w:after="0" w:line="282" w:lineRule="auto"/>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Selskabet og Warrantindehaveren er herefter samlet benævnt "Parterne" og hver for sig "Part"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EFTERSOM</w:t>
      </w:r>
    </w:p>
    <w:p>
      <w:pPr>
        <w:spacing w:after="0" w:line="185" w:lineRule="exact"/>
        <w:rPr>
          <w:sz w:val="20"/>
          <w:szCs w:val="20"/>
          <w:color w:val="auto"/>
        </w:rPr>
      </w:pPr>
    </w:p>
    <w:p>
      <w:pPr>
        <w:ind w:left="580" w:hanging="572"/>
        <w:spacing w:after="0"/>
        <w:tabs>
          <w:tab w:leader="none" w:pos="5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Warrantindehaveren er ansat i selskabet.</w:t>
      </w:r>
    </w:p>
    <w:p>
      <w:pPr>
        <w:spacing w:after="0" w:line="184" w:lineRule="exact"/>
        <w:rPr>
          <w:rFonts w:ascii="Times New Roman" w:cs="Times New Roman" w:eastAsia="Times New Roman" w:hAnsi="Times New Roman"/>
          <w:sz w:val="18"/>
          <w:szCs w:val="18"/>
          <w:color w:val="auto"/>
        </w:rPr>
      </w:pPr>
    </w:p>
    <w:p>
      <w:pPr>
        <w:ind w:left="580" w:hanging="572"/>
        <w:spacing w:after="0" w:line="282" w:lineRule="auto"/>
        <w:tabs>
          <w:tab w:leader="none" w:pos="5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Selskabet ønsker at motivere Warrantindehaveren ved at tildele et vist antal warrants til Warrantindehaveren.</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This Warrant Agreement (the "Agreement") is entered into on December 31, 2017 between:</w:t>
      </w:r>
    </w:p>
    <w:p>
      <w:pPr>
        <w:spacing w:after="0" w:line="162"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Evaxion Biotech ApS, CVR no: 31 76 28 63, Bredgade 34E, 1260 Copenhagen, Denmark (the "Company")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[Name, Civil Reg. No. (CPR), address] (the "Warrantee")</w:t>
      </w:r>
    </w:p>
    <w:p>
      <w:pPr>
        <w:spacing w:after="0" w:line="189" w:lineRule="exact"/>
        <w:rPr>
          <w:sz w:val="20"/>
          <w:szCs w:val="20"/>
          <w:color w:val="auto"/>
        </w:rPr>
      </w:pPr>
    </w:p>
    <w:p>
      <w:pPr>
        <w:ind w:left="560" w:right="20" w:hanging="555"/>
        <w:spacing w:after="0" w:line="282" w:lineRule="auto"/>
        <w:tabs>
          <w:tab w:leader="none" w:pos="5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Warrantee hereinafter collectively referred to as the "Parties" and separately as a "Party"</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WHEREAS</w:t>
      </w:r>
    </w:p>
    <w:p>
      <w:pPr>
        <w:spacing w:after="0" w:line="185" w:lineRule="exact"/>
        <w:rPr>
          <w:sz w:val="20"/>
          <w:szCs w:val="20"/>
          <w:color w:val="auto"/>
        </w:rPr>
      </w:pPr>
    </w:p>
    <w:p>
      <w:pPr>
        <w:ind w:left="1120" w:hanging="548"/>
        <w:spacing w:after="0"/>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Warrantee is employed by the Company.</w:t>
      </w:r>
    </w:p>
    <w:p>
      <w:pPr>
        <w:spacing w:after="0" w:line="184" w:lineRule="exact"/>
        <w:rPr>
          <w:rFonts w:ascii="Times New Roman" w:cs="Times New Roman" w:eastAsia="Times New Roman" w:hAnsi="Times New Roman"/>
          <w:sz w:val="18"/>
          <w:szCs w:val="18"/>
          <w:color w:val="auto"/>
        </w:rPr>
      </w:pPr>
    </w:p>
    <w:p>
      <w:pPr>
        <w:ind w:left="1120" w:hanging="548"/>
        <w:spacing w:after="0" w:line="282" w:lineRule="auto"/>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wishes to incentivise the Warrantee by granting certain warrants to the Warrantee.</w:t>
      </w:r>
    </w:p>
    <w:p>
      <w:pPr>
        <w:spacing w:after="0" w:line="121"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HAR PARTERNE VEDTAGET FØLGENDE:</w:t>
      </w:r>
    </w:p>
    <w:p>
      <w:pPr>
        <w:spacing w:after="0" w:line="181" w:lineRule="exact"/>
        <w:rPr>
          <w:sz w:val="20"/>
          <w:szCs w:val="20"/>
          <w:color w:val="auto"/>
        </w:rPr>
      </w:pPr>
    </w:p>
    <w:p>
      <w:pPr>
        <w:ind w:left="580" w:hanging="572"/>
        <w:spacing w:after="0"/>
        <w:tabs>
          <w:tab w:leader="none" w:pos="5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BAGGRUND OG OMFANG</w:t>
      </w:r>
    </w:p>
    <w:p>
      <w:pPr>
        <w:spacing w:after="0" w:line="18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Formålet med denne Aftale er at tildele Warrantindehaveren warrants i Selskabet for at sikre, at Selskabet og Warrantindehaveren har fælles interesser, og at begge Parter medvirker til at skabe den bedst mulige værdiudvikling i Selskabet.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
        <w:spacing w:after="0"/>
        <w:rPr>
          <w:sz w:val="20"/>
          <w:szCs w:val="20"/>
          <w:color w:val="auto"/>
        </w:rPr>
      </w:pPr>
      <w:r>
        <w:rPr>
          <w:rFonts w:ascii="Times New Roman" w:cs="Times New Roman" w:eastAsia="Times New Roman" w:hAnsi="Times New Roman"/>
          <w:sz w:val="18"/>
          <w:szCs w:val="18"/>
          <w:color w:val="auto"/>
        </w:rPr>
        <w:t>NOW IT IS HEREBY AGREED AS FOLLOWS:</w:t>
      </w:r>
    </w:p>
    <w:p>
      <w:pPr>
        <w:spacing w:after="0" w:line="181" w:lineRule="exact"/>
        <w:rPr>
          <w:sz w:val="20"/>
          <w:szCs w:val="20"/>
          <w:color w:val="auto"/>
        </w:rPr>
      </w:pPr>
    </w:p>
    <w:p>
      <w:pPr>
        <w:ind w:left="561" w:hanging="561"/>
        <w:spacing w:after="0"/>
        <w:tabs>
          <w:tab w:leader="none" w:pos="561"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 AND SCOPE</w:t>
      </w:r>
    </w:p>
    <w:p>
      <w:pPr>
        <w:spacing w:after="0" w:line="189" w:lineRule="exact"/>
        <w:rPr>
          <w:sz w:val="20"/>
          <w:szCs w:val="20"/>
          <w:color w:val="auto"/>
        </w:rPr>
      </w:pPr>
    </w:p>
    <w:p>
      <w:pPr>
        <w:jc w:val="both"/>
        <w:ind w:left="561" w:hanging="552"/>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purpose of this Agreement is to grant the Warrantee warrants in the Company in order to ensure that the Company and the Warrantee have aligned interests and that both Parties are working to ensure that the value of the Company develops in the best possible way.</w:t>
      </w:r>
    </w:p>
    <w:p>
      <w:pPr>
        <w:sectPr>
          <w:pgSz w:w="11900" w:h="16838" w:orient="portrait"/>
          <w:cols w:equalWidth="0" w:num="2">
            <w:col w:w="5520" w:space="239"/>
            <w:col w:w="5481"/>
          </w:cols>
          <w:pgMar w:left="320" w:top="796" w:right="339" w:bottom="1440" w:gutter="0" w:footer="0" w:header="0"/>
          <w:type w:val="continuous"/>
        </w:sectPr>
      </w:pPr>
    </w:p>
    <w:bookmarkStart w:id="114" w:name="page115"/>
    <w:bookmarkEnd w:id="114"/>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Selskabets vedtægter er vedlagt denne Aftale som bilag 1.2. Warrantindehaveren accepterer hermed alle fremtidige ændringer i Selskabets vedtægter.</w:t>
      </w:r>
    </w:p>
    <w:p>
      <w:pPr>
        <w:spacing w:after="0" w:line="172" w:lineRule="exact"/>
        <w:rPr>
          <w:sz w:val="20"/>
          <w:szCs w:val="20"/>
          <w:color w:val="auto"/>
        </w:rPr>
      </w:pPr>
    </w:p>
    <w:p>
      <w:pPr>
        <w:ind w:left="580" w:hanging="572"/>
        <w:spacing w:after="0"/>
        <w:tabs>
          <w:tab w:leader="none" w:pos="58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TILDELING AF WARRANTS</w:t>
      </w:r>
    </w:p>
    <w:p>
      <w:pPr>
        <w:spacing w:after="0" w:line="22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I henhold til betingelserne i denne Aftale udsteder Selskabet hermed, og Warrantindehaveren modtager [•] warrants i Selskabet ("Warrants").</w:t>
      </w:r>
    </w:p>
    <w:p>
      <w:pPr>
        <w:spacing w:after="0" w:line="176"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Hver Warrant giver Warrantindehaveren ret, men ikke pligt, til at tegne én kapitalandel à nominelt kr. 1 i Selskabet.</w:t>
      </w:r>
    </w:p>
    <w:p>
      <w:pPr>
        <w:spacing w:after="0" w:line="37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Warrants tildeles vederlagsfrit.</w:t>
      </w:r>
    </w:p>
    <w:p>
      <w:pPr>
        <w:spacing w:after="0" w:line="225"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Warrants giver ikke Warrantindehaveren kapitalejerrettigheder, som f.eks. fondskapitalandele, eller fortegningsret i tilfælde af en kapitalforhøjelse i Selskabet.</w:t>
      </w:r>
    </w:p>
    <w:p>
      <w:pPr>
        <w:spacing w:after="0" w:line="176"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Selskabet er forpligtet til at føre en fortegnelse over udstedte Warrants, som skal opbevares sammen med Selskabets ejerbog.</w:t>
      </w:r>
    </w:p>
    <w:p>
      <w:pPr>
        <w:spacing w:after="0" w:line="158" w:lineRule="exact"/>
        <w:rPr>
          <w:sz w:val="20"/>
          <w:szCs w:val="20"/>
          <w:color w:val="auto"/>
        </w:rPr>
      </w:pPr>
    </w:p>
    <w:p>
      <w:pPr>
        <w:ind w:left="580" w:hanging="572"/>
        <w:spacing w:after="0"/>
        <w:tabs>
          <w:tab w:leader="none" w:pos="58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TEGNINGSRET</w:t>
      </w:r>
    </w:p>
    <w:p>
      <w:pPr>
        <w:spacing w:after="0" w:line="22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Hver Warrant giver Warrantindehaveren ret til at tegne én kapitalandel à nominelt kr. 1 i Selskabet til en pris af kr. 1 ("Tegningsprisen").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6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The Company's articles of association are attached hereto as Exhibit 1.2. The Warrantee hereby accepts all future changes to the Company's articles of association.</w:t>
      </w:r>
    </w:p>
    <w:p>
      <w:pPr>
        <w:spacing w:after="0" w:line="172" w:lineRule="exact"/>
        <w:rPr>
          <w:sz w:val="20"/>
          <w:szCs w:val="20"/>
          <w:color w:val="auto"/>
        </w:rPr>
      </w:pPr>
    </w:p>
    <w:p>
      <w:pPr>
        <w:ind w:left="560" w:hanging="555"/>
        <w:spacing w:after="0"/>
        <w:tabs>
          <w:tab w:leader="none" w:pos="5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WARRANTS</w:t>
      </w:r>
    </w:p>
    <w:p>
      <w:pPr>
        <w:spacing w:after="0" w:line="229" w:lineRule="exact"/>
        <w:rPr>
          <w:sz w:val="20"/>
          <w:szCs w:val="20"/>
          <w:color w:val="auto"/>
        </w:rPr>
      </w:pPr>
    </w:p>
    <w:p>
      <w:pPr>
        <w:jc w:val="both"/>
        <w:ind w:left="56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terms and conditions set out in this Agreement, the Company hereby issues and the Warrantee receives [•] warrants in the Company to the Warrantee (the "Warrants").</w:t>
      </w:r>
    </w:p>
    <w:p>
      <w:pPr>
        <w:spacing w:after="0" w:line="176" w:lineRule="exact"/>
        <w:rPr>
          <w:sz w:val="20"/>
          <w:szCs w:val="20"/>
          <w:color w:val="auto"/>
        </w:rPr>
      </w:pPr>
    </w:p>
    <w:p>
      <w:pPr>
        <w:jc w:val="both"/>
        <w:ind w:left="56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Each Warrant shall provide the Warrantee with a right, but not an obligation, to subscribe for one share with a nominal value of DKK 1 in the Company.</w:t>
      </w:r>
    </w:p>
    <w:p>
      <w:pPr>
        <w:spacing w:after="0" w:line="1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The Warrants are granted free of charge.</w:t>
      </w:r>
    </w:p>
    <w:p>
      <w:pPr>
        <w:spacing w:after="0" w:line="225" w:lineRule="exact"/>
        <w:rPr>
          <w:sz w:val="20"/>
          <w:szCs w:val="20"/>
          <w:color w:val="auto"/>
        </w:rPr>
      </w:pPr>
    </w:p>
    <w:p>
      <w:pPr>
        <w:jc w:val="both"/>
        <w:ind w:left="56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The Warrants shall not entitle the Warrantee to any shareholder rights such as bonus shares or pre-emption rights in the event of a capital increase of the Company.</w:t>
      </w:r>
    </w:p>
    <w:p>
      <w:pPr>
        <w:spacing w:after="0" w:line="176" w:lineRule="exact"/>
        <w:rPr>
          <w:sz w:val="20"/>
          <w:szCs w:val="20"/>
          <w:color w:val="auto"/>
        </w:rPr>
      </w:pPr>
    </w:p>
    <w:p>
      <w:pPr>
        <w:jc w:val="both"/>
        <w:ind w:left="560" w:hanging="553"/>
        <w:spacing w:after="0" w:line="312" w:lineRule="auto"/>
        <w:tabs>
          <w:tab w:leader="none" w:pos="5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The Company undertakes to keep and maintain a register of issued Warrants to be kept in connection with the Company's share register.</w:t>
      </w:r>
    </w:p>
    <w:p>
      <w:pPr>
        <w:spacing w:after="0" w:line="136" w:lineRule="exact"/>
        <w:rPr>
          <w:sz w:val="20"/>
          <w:szCs w:val="20"/>
          <w:color w:val="auto"/>
        </w:rPr>
      </w:pPr>
    </w:p>
    <w:p>
      <w:pPr>
        <w:ind w:left="560" w:hanging="555"/>
        <w:spacing w:after="0"/>
        <w:tabs>
          <w:tab w:leader="none" w:pos="5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SUBSCRIPTION PRICE</w:t>
      </w:r>
    </w:p>
    <w:p>
      <w:pPr>
        <w:spacing w:after="0" w:line="229" w:lineRule="exact"/>
        <w:rPr>
          <w:sz w:val="20"/>
          <w:szCs w:val="20"/>
          <w:color w:val="auto"/>
        </w:rPr>
      </w:pPr>
    </w:p>
    <w:p>
      <w:pPr>
        <w:jc w:val="both"/>
        <w:ind w:left="56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Each Warrant gives the Warrantee the right to subscribe for one share with a nominal value of DKK 1 in the Company at a price of DKK 1 (the "Subscription Price").</w:t>
      </w:r>
    </w:p>
    <w:p>
      <w:pPr>
        <w:sectPr>
          <w:pgSz w:w="11900" w:h="16838" w:orient="portrait"/>
          <w:cols w:equalWidth="0" w:num="2">
            <w:col w:w="5520" w:space="220"/>
            <w:col w:w="5500"/>
          </w:cols>
          <w:pgMar w:left="320" w:top="796"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37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UDNYTTELSE AF WARRANTS</w:t>
            </w: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4.</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 OF WARRANTS</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Warrantindehaveren kan udnytte alle eller en del af Warrants (i) i</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Warrantee may exercise all or part of the Warrants (i) in</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forbindelse med en Exit (se punkt 4.2) eller (ii) på et tidspunkt, der</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connection with an Exit (see Clause 4.2) or (ii) at any time</w:t>
            </w:r>
          </w:p>
        </w:tc>
      </w:tr>
      <w:tr>
        <w:trPr>
          <w:trHeight w:val="234"/>
        </w:trPr>
        <w:tc>
          <w:tcPr>
            <w:tcW w:w="400" w:type="dxa"/>
            <w:vAlign w:val="bottom"/>
          </w:tcPr>
          <w:p>
            <w:pPr>
              <w:spacing w:after="0"/>
              <w:rPr>
                <w:sz w:val="20"/>
                <w:szCs w:val="20"/>
                <w:color w:val="auto"/>
              </w:rPr>
            </w:pPr>
          </w:p>
        </w:tc>
        <w:tc>
          <w:tcPr>
            <w:tcW w:w="3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fastsættes af Bestyrelsen (et "Vindue").</w:t>
            </w: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determined by the Board (a "Window").</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"Exit" betyder (a) en ændring i ejerforholdene i Selskabet, hvorved</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"Exit" shall mean (a) a change of control in the Company</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en  uafhængig  tredjemand  erhverver  50%  eller  mere  af</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whereby any independent third party acquires 50% or more of the</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selskabskapitalen i Selskabet eller kommer til at kontrollere mere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 capital in the Company or comes to control more than 50% of</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end  50  %  af  stemmerne  i  Selskabet;  (b)  en  børsnotering  af</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votes in the Company; (b) an initial public offering of the</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Selskabets aktier; (c) salg eller overdragelse af samtlige eller en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shares ("IPO"); (c) the sale or disposition of all or a</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væsentlig del af Selskabet aktiver; (d) en fusion med Selskabet som</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 part of the Company's assets; (d) a merger whereby the</w:t>
            </w:r>
          </w:p>
        </w:tc>
      </w:tr>
      <w:tr>
        <w:trPr>
          <w:trHeight w:val="216"/>
        </w:trPr>
        <w:tc>
          <w:tcPr>
            <w:tcW w:w="400" w:type="dxa"/>
            <w:vAlign w:val="bottom"/>
          </w:tcPr>
          <w:p>
            <w:pPr>
              <w:spacing w:after="0"/>
              <w:rPr>
                <w:sz w:val="18"/>
                <w:szCs w:val="18"/>
                <w:color w:val="auto"/>
              </w:rPr>
            </w:pPr>
          </w:p>
        </w:tc>
        <w:tc>
          <w:tcPr>
            <w:tcW w:w="43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w w:val="99"/>
              </w:rPr>
              <w:t>det ophørende selskab; eller (e) en kombination af (a)-(d).</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is the discontinuing entity; or (e) a combination of (a)-(d)</w:t>
            </w:r>
          </w:p>
        </w:tc>
      </w:tr>
      <w:tr>
        <w:trPr>
          <w:trHeight w:val="234"/>
        </w:trPr>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above.</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I tilfælde af en Exit skal Selskabet udstede en skriftlig meddelelse</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the event of an Exit, the Company shall issue a written notice of</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herom ("Meddelelse om Exit") til Warrantindehaveren. Meddelelsen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Exit ("Exit Notice") to the Warrantee. The Exit Notice shall include</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om Exit skal indeholde relevante oplysninger om fremgangsmåden,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relevant information on the process and be accompanied by a form</w:t>
            </w:r>
          </w:p>
        </w:tc>
      </w:tr>
      <w:tr>
        <w:trPr>
          <w:trHeight w:val="216"/>
        </w:trPr>
        <w:tc>
          <w:tcPr>
            <w:tcW w:w="40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bilagt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w:t>
            </w:r>
          </w:p>
        </w:tc>
        <w:tc>
          <w:tcPr>
            <w:tcW w:w="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formular</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til</w:t>
            </w: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meddelelse</w:t>
            </w:r>
          </w:p>
        </w:tc>
        <w:tc>
          <w:tcPr>
            <w:tcW w:w="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om</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udnyttelse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exercise  notice  (the  "Exercise  Notice")  together  with  any</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("Udnyttelsesmeddelelsen")   samt   eventuelt   en   yderligere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supplementary undertakings as may be required by the Company at</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forpligtelseserklæring, som Selskabet efter eget skøn måtte forlange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its discretion (for instance adherence documentation to a share sale</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(f.eks. tiltrædelsesdokument til en aftale om køb og salg af anparter</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purchase agreement or similar undertakings to transfer the</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eller lignende forpligtelser til overdragelse af anparter, der er tegnet</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subscribed for by exercise of the Warrants) to be signed by</w:t>
            </w:r>
          </w:p>
        </w:tc>
      </w:tr>
      <w:tr>
        <w:trPr>
          <w:trHeight w:val="216"/>
        </w:trPr>
        <w:tc>
          <w:tcPr>
            <w:tcW w:w="400" w:type="dxa"/>
            <w:vAlign w:val="bottom"/>
          </w:tcPr>
          <w:p>
            <w:pPr>
              <w:spacing w:after="0"/>
              <w:rPr>
                <w:sz w:val="18"/>
                <w:szCs w:val="18"/>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ved  udnyttelse  af  Warrants),  og  som  skal  underskrives  af</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Warrantee (the "Supplementary Undertakings").</w:t>
            </w:r>
          </w:p>
        </w:tc>
      </w:tr>
      <w:tr>
        <w:trPr>
          <w:trHeight w:val="234"/>
        </w:trPr>
        <w:tc>
          <w:tcPr>
            <w:tcW w:w="400" w:type="dxa"/>
            <w:vAlign w:val="bottom"/>
          </w:tcPr>
          <w:p>
            <w:pPr>
              <w:spacing w:after="0"/>
              <w:rPr>
                <w:sz w:val="20"/>
                <w:szCs w:val="20"/>
                <w:color w:val="auto"/>
              </w:rPr>
            </w:pPr>
          </w:p>
        </w:tc>
        <w:tc>
          <w:tcPr>
            <w:tcW w:w="52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Warrantindehaveren ("Yderligere Forpligtelseserklæring").</w:t>
            </w:r>
          </w:p>
        </w:tc>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567"/>
        </w:trPr>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4.4</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Meddelelse  om  udnyttelse  af  Warrants  finder  sted,  ved  at</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Notification  of  exercise  of  the  Warrants  takes  place  by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Warrantindehaveren   fremsender   "Udnyttelsesmeddelelsen"   til</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Warrantee's submission to the Company of the Exercise Notice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Selskabet med oplysning om det ønskede antal kapitalandele samt</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stating  the  number  of  shares  requested  together  with  any</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  eventuel  Yderligere  Forpligtelseserklæring.  Samtidig  med</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Supplementary Undertakings. At the same time of submitting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fremsendelsen af Udnyttelsesmeddelelsen og eventuelt Yderligere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Notice  and  any  Supplementary  Undertakings,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Forpligtelseserklæring skal Warrantindehaveren betale et kontant</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Warrantee shall pay in cash to the Company an amount equal to the</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beløb til Selskabet svarende til det relevante tegningsbeløb.</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relevant subscription amount.</w:t>
            </w:r>
          </w:p>
        </w:tc>
      </w:tr>
      <w:tr>
        <w:trPr>
          <w:trHeight w:val="41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4.5</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Medmindre  Selskabet  bestemmer  andet,  vil  samtlige  Warrants</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4.5</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Unless otherwise decided by the Company, if an Exercise Notice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automatisk bortfalde uden yderligere varsel og uden kompensation,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any Supplementary Undertakings together with payment of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hvis  en  Udnyttelsesmeddelelse  og  en  eventuel  Yderligere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relevant subscription amount is not submitted no later than two (2)</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Forpligtelseserklæring samt betaling af det relevante tegningsbeløb</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weeks  from  the  date  of  the  Exit  Notice,  all  Warrants  shall</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ikke er fremsendt senest to (2) uger efter datoen for Meddelelsen om</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automatically and without further notice or compensation lapse and</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Exit.</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become null and void.</w:t>
            </w:r>
          </w:p>
        </w:tc>
      </w:tr>
      <w:tr>
        <w:trPr>
          <w:trHeight w:val="567"/>
        </w:trPr>
        <w:tc>
          <w:tcPr>
            <w:tcW w:w="4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Warrants, der ikke udnyttes i forbindelse med en Exit, vil automatisk</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Any Warrants that are not exercised in connection with an Exit shall</w:t>
            </w:r>
          </w:p>
        </w:tc>
      </w:tr>
      <w:tr>
        <w:trPr>
          <w:trHeight w:val="216"/>
        </w:trPr>
        <w:tc>
          <w:tcPr>
            <w:tcW w:w="440" w:type="dxa"/>
            <w:vAlign w:val="bottom"/>
          </w:tcPr>
          <w:p>
            <w:pPr>
              <w:spacing w:after="0"/>
              <w:rPr>
                <w:sz w:val="18"/>
                <w:szCs w:val="18"/>
                <w:color w:val="auto"/>
              </w:rPr>
            </w:pP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bortfalde uden kompensation efter gennemførelsen af den relevante</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automatically become void without compensation, following the</w:t>
            </w:r>
          </w:p>
        </w:tc>
      </w:tr>
      <w:tr>
        <w:trPr>
          <w:trHeight w:val="234"/>
        </w:trPr>
        <w:tc>
          <w:tcPr>
            <w:tcW w:w="440" w:type="dxa"/>
            <w:vAlign w:val="bottom"/>
          </w:tcPr>
          <w:p>
            <w:pPr>
              <w:spacing w:after="0"/>
              <w:rPr>
                <w:sz w:val="20"/>
                <w:szCs w:val="20"/>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begivenhed.</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completion of the relevant event.</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Såfremt der  efter  Meddelelsen  om  Exit  ikke  sker  en  endelig</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the event that an Exit is not finally completed following an Exit</w:t>
            </w:r>
          </w:p>
        </w:tc>
      </w:tr>
      <w:tr>
        <w:trPr>
          <w:trHeight w:val="216"/>
        </w:trPr>
        <w:tc>
          <w:tcPr>
            <w:tcW w:w="440" w:type="dxa"/>
            <w:vAlign w:val="bottom"/>
          </w:tcPr>
          <w:p>
            <w:pPr>
              <w:spacing w:after="0"/>
              <w:rPr>
                <w:sz w:val="18"/>
                <w:szCs w:val="18"/>
                <w:color w:val="auto"/>
              </w:rPr>
            </w:pP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gennemførelse af Exit, beholder Warrantindehaveren sine Warrants i</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the Warrantee's right to the Warrants as set out in the</w:t>
            </w:r>
          </w:p>
        </w:tc>
      </w:tr>
      <w:tr>
        <w:trPr>
          <w:trHeight w:val="216"/>
        </w:trPr>
        <w:tc>
          <w:tcPr>
            <w:tcW w:w="440" w:type="dxa"/>
            <w:vAlign w:val="bottom"/>
          </w:tcPr>
          <w:p>
            <w:pPr>
              <w:spacing w:after="0"/>
              <w:rPr>
                <w:sz w:val="18"/>
                <w:szCs w:val="18"/>
                <w:color w:val="auto"/>
              </w:rPr>
            </w:pP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henhold til vilkårene i denne Aftale. Hvis Warrantindehaveren har</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Agreement shall be retained. In the event that shares have been</w:t>
            </w:r>
          </w:p>
        </w:tc>
      </w:tr>
      <w:tr>
        <w:trPr>
          <w:trHeight w:val="216"/>
        </w:trPr>
        <w:tc>
          <w:tcPr>
            <w:tcW w:w="440" w:type="dxa"/>
            <w:vAlign w:val="bottom"/>
          </w:tcPr>
          <w:p>
            <w:pPr>
              <w:spacing w:after="0"/>
              <w:rPr>
                <w:sz w:val="18"/>
                <w:szCs w:val="18"/>
                <w:color w:val="auto"/>
              </w:rPr>
            </w:pP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tegnet kapitalandele i Selskabet gennem udnyttelse af Warrants, og</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subscribed for in the Company by exercise of Warrants and such</w:t>
            </w:r>
          </w:p>
        </w:tc>
      </w:tr>
      <w:tr>
        <w:trPr>
          <w:trHeight w:val="216"/>
        </w:trPr>
        <w:tc>
          <w:tcPr>
            <w:tcW w:w="440" w:type="dxa"/>
            <w:vAlign w:val="bottom"/>
          </w:tcPr>
          <w:p>
            <w:pPr>
              <w:spacing w:after="0"/>
              <w:rPr>
                <w:sz w:val="18"/>
                <w:szCs w:val="18"/>
                <w:color w:val="auto"/>
              </w:rPr>
            </w:pP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disse nye kapitalandele er blevet registreret i Erhvervsstyrelsen,</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shares  have  been  registered  with  the  Danish  Business</w:t>
            </w:r>
          </w:p>
        </w:tc>
      </w:tr>
      <w:tr>
        <w:trPr>
          <w:trHeight w:val="216"/>
        </w:trPr>
        <w:tc>
          <w:tcPr>
            <w:tcW w:w="440" w:type="dxa"/>
            <w:vAlign w:val="bottom"/>
          </w:tcPr>
          <w:p>
            <w:pPr>
              <w:spacing w:after="0"/>
              <w:rPr>
                <w:sz w:val="18"/>
                <w:szCs w:val="18"/>
                <w:color w:val="auto"/>
              </w:rPr>
            </w:pP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beholder Warrantindehaveren de tegnede kapitalandele, uanset at</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the   shares   subscribed   for   shall   be   retained</w:t>
            </w:r>
          </w:p>
        </w:tc>
      </w:tr>
      <w:tr>
        <w:trPr>
          <w:trHeight w:val="216"/>
        </w:trPr>
        <w:tc>
          <w:tcPr>
            <w:tcW w:w="440" w:type="dxa"/>
            <w:vAlign w:val="bottom"/>
          </w:tcPr>
          <w:p>
            <w:pPr>
              <w:spacing w:after="0"/>
              <w:rPr>
                <w:sz w:val="18"/>
                <w:szCs w:val="18"/>
                <w:color w:val="auto"/>
              </w:rPr>
            </w:pP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den bebudede Exit ikke er endeligt gennemført, og de udnyttede</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notwithstanding a notified Exit is not finally completed and the</w:t>
            </w:r>
          </w:p>
        </w:tc>
      </w:tr>
      <w:tr>
        <w:trPr>
          <w:trHeight w:val="216"/>
        </w:trPr>
        <w:tc>
          <w:tcPr>
            <w:tcW w:w="440" w:type="dxa"/>
            <w:vAlign w:val="bottom"/>
          </w:tcPr>
          <w:p>
            <w:pPr>
              <w:spacing w:after="0"/>
              <w:rPr>
                <w:sz w:val="18"/>
                <w:szCs w:val="18"/>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skal</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ikke</w:t>
            </w: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tilbageføres.</w:t>
            </w: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Både</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Selskabet</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og</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  Warrants  shall  not  be  reversed,  however,  both  the</w:t>
            </w:r>
          </w:p>
        </w:tc>
      </w:tr>
      <w:tr>
        <w:trPr>
          <w:trHeight w:val="216"/>
        </w:trPr>
        <w:tc>
          <w:tcPr>
            <w:tcW w:w="440" w:type="dxa"/>
            <w:vAlign w:val="bottom"/>
          </w:tcPr>
          <w:p>
            <w:pPr>
              <w:spacing w:after="0"/>
              <w:rPr>
                <w:sz w:val="18"/>
                <w:szCs w:val="18"/>
                <w:color w:val="auto"/>
              </w:rPr>
            </w:pP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Warrantindehaveren har dog ret til efter eget skøn at forlange, at</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and the Warrantee may on a discretionary basis request</w:t>
            </w:r>
          </w:p>
        </w:tc>
      </w:tr>
      <w:tr>
        <w:trPr>
          <w:trHeight w:val="216"/>
        </w:trPr>
        <w:tc>
          <w:tcPr>
            <w:tcW w:w="440" w:type="dxa"/>
            <w:vAlign w:val="bottom"/>
          </w:tcPr>
          <w:p>
            <w:pPr>
              <w:spacing w:after="0"/>
              <w:rPr>
                <w:sz w:val="18"/>
                <w:szCs w:val="18"/>
                <w:color w:val="auto"/>
              </w:rPr>
            </w:pP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Selskabet   tilbagekøber   de   erhvervede   kapitalandele   til</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that the Company shall repurchase the shares acquired at the</w:t>
            </w:r>
          </w:p>
        </w:tc>
      </w:tr>
      <w:tr>
        <w:trPr>
          <w:trHeight w:val="234"/>
        </w:trPr>
        <w:tc>
          <w:tcPr>
            <w:tcW w:w="4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Tegningsprisen.</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 Price.</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Såfremt der oprettes et Vindue, skal punkt 4.3 - 4.5 samtidig være</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case  a  Window  is  established  Clauses  4.3-4.5  shall  apply</w:t>
            </w:r>
          </w:p>
        </w:tc>
      </w:tr>
      <w:tr>
        <w:trPr>
          <w:trHeight w:val="234"/>
        </w:trPr>
        <w:tc>
          <w:tcPr>
            <w:tcW w:w="440" w:type="dxa"/>
            <w:vAlign w:val="bottom"/>
          </w:tcPr>
          <w:p>
            <w:pPr>
              <w:spacing w:after="0"/>
              <w:rPr>
                <w:sz w:val="20"/>
                <w:szCs w:val="20"/>
                <w:color w:val="auto"/>
              </w:rPr>
            </w:pP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gældende.</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simultaneously.</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Warrants, der ikke udnyttes i forbindelse med et Vindue, bortfalder</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Any Warrants that are not exercised in connection with a Window</w:t>
            </w:r>
          </w:p>
        </w:tc>
      </w:tr>
      <w:tr>
        <w:trPr>
          <w:trHeight w:val="234"/>
        </w:trPr>
        <w:tc>
          <w:tcPr>
            <w:tcW w:w="440" w:type="dxa"/>
            <w:vAlign w:val="bottom"/>
          </w:tcPr>
          <w:p>
            <w:pPr>
              <w:spacing w:after="0"/>
              <w:rPr>
                <w:sz w:val="20"/>
                <w:szCs w:val="20"/>
                <w:color w:val="auto"/>
              </w:rPr>
            </w:pPr>
          </w:p>
        </w:tc>
        <w:tc>
          <w:tcPr>
            <w:tcW w:w="31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automatisk uden kompensation.</w:t>
            </w: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shall automatically become void without compensation.</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Såfremt et Vindue ikke er blevet oprettet senest den 31. december</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the event an Exit or a Window has not occurred on or before</w:t>
            </w:r>
          </w:p>
        </w:tc>
      </w:tr>
      <w:tr>
        <w:trPr>
          <w:trHeight w:val="216"/>
        </w:trPr>
        <w:tc>
          <w:tcPr>
            <w:tcW w:w="440" w:type="dxa"/>
            <w:vAlign w:val="bottom"/>
          </w:tcPr>
          <w:p>
            <w:pPr>
              <w:spacing w:after="0"/>
              <w:rPr>
                <w:sz w:val="18"/>
                <w:szCs w:val="18"/>
                <w:color w:val="auto"/>
              </w:rPr>
            </w:pPr>
          </w:p>
        </w:tc>
        <w:tc>
          <w:tcPr>
            <w:tcW w:w="520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2036, bortfalder Warrants automatisk uden yderligere varsel og uden</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2036, the Warrants shall automatically and without</w:t>
            </w:r>
          </w:p>
        </w:tc>
      </w:tr>
      <w:tr>
        <w:trPr>
          <w:trHeight w:val="234"/>
        </w:trPr>
        <w:tc>
          <w:tcPr>
            <w:tcW w:w="44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kompensation.</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notice or compensation lapse and become null and void.</w:t>
            </w:r>
          </w:p>
        </w:tc>
      </w:tr>
      <w:tr>
        <w:trPr>
          <w:trHeight w:val="783"/>
        </w:trPr>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68"/>
        </w:trPr>
        <w:tc>
          <w:tcPr>
            <w:tcW w:w="4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1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50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 forbindelse med en notering af ADS’er på Nasdaq, USA, har</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4.11</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connection with a listing of ADSs on Nasdaq, USA, the board of</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Selskabets bestyrelse i henhold til pkt. 4.1 truffet beslutning om at</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has resolved, pursuant to clause 4.1, to determine the</w:t>
            </w:r>
          </w:p>
        </w:tc>
      </w:tr>
      <w:tr>
        <w:trPr>
          <w:trHeight w:val="234"/>
        </w:trPr>
        <w:tc>
          <w:tcPr>
            <w:tcW w:w="4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fastsætte udnyttelsesvinduerne for udstedte warrants således:</w:t>
            </w:r>
          </w:p>
        </w:tc>
        <w:tc>
          <w:tcPr>
            <w:tcW w:w="5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windows for issued warrants as follows:</w:t>
            </w:r>
          </w:p>
        </w:tc>
      </w:tr>
      <w:tr>
        <w:trPr>
          <w:trHeight w:val="414"/>
        </w:trPr>
        <w:tc>
          <w:tcPr>
            <w:tcW w:w="440" w:type="dxa"/>
            <w:vAlign w:val="bottom"/>
          </w:tcPr>
          <w:p>
            <w:pPr>
              <w:spacing w:after="0"/>
              <w:rPr>
                <w:sz w:val="24"/>
                <w:szCs w:val="24"/>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Optjente warrants kan udnyttes i fire årlige udnyttelsesvinduer på 2</w:t>
            </w:r>
          </w:p>
        </w:tc>
        <w:tc>
          <w:tcPr>
            <w:tcW w:w="540" w:type="dxa"/>
            <w:vAlign w:val="bottom"/>
          </w:tcPr>
          <w:p>
            <w:pPr>
              <w:spacing w:after="0"/>
              <w:rPr>
                <w:sz w:val="24"/>
                <w:szCs w:val="24"/>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Vested warrants may be exercise in four annual exercise windows of</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uger, som hver ligger to handelsdage efter offentliggørelsen af</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two weeks each that each commence two trading days following</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henholdsvis   Selskabets   årsrapport,   halvårsregnskabet   samt</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publication of the Company’s annual report, the 6-month report and</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kvartalsmeddelelserne.  Første  udnyttelsesperiode  indtræder  dog</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interim reports. The first exercise window shall, however, be at</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tidligst 180 dage efter Selskabets notering af ADS’er på Nasdaq,</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least 180 days following the listing by the Company of ADSs on</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USA, og i de første fire udnyttelsesperioder kan warrantindehaveren</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Nasdaq,  USA  and  in  the  first  four  exercise  periods  the</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maksimalt  udnytte  25%  af  de  til  warrantindehaveren  tildelte</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warrantholder may as a maximum exercise 25% of the warrants</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warrants forudsat altid at warrants er optjent.</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 to the respective warrantholders, provided always that the</w:t>
            </w:r>
          </w:p>
        </w:tc>
      </w:tr>
      <w:tr>
        <w:trPr>
          <w:trHeight w:val="234"/>
        </w:trPr>
        <w:tc>
          <w:tcPr>
            <w:tcW w:w="44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have vested.</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VISSE BETINGELSER I RELATION TIL EXIT</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5.</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CERTAIN CONDITIONS RELATING TO AN EXIT</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Efter udnyttelse af Warrants i forbindelse med en børsnotering skal</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Following exercise of Warrants in connection with an IPO, the</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Warrantindehaveren  underskrive  og  tiltræde  de  aftaler  eller</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Warrantee shall sign and accept such agreements or undertakings,</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forpligtelser, herunder i relation til en lock-up periode eller andre</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in respect of a period of lock-up and other lock-up</w:t>
            </w:r>
          </w:p>
        </w:tc>
      </w:tr>
      <w:tr>
        <w:trPr>
          <w:trHeight w:val="216"/>
        </w:trPr>
        <w:tc>
          <w:tcPr>
            <w:tcW w:w="44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lock-up forpligtelser, som den udstedende bank måtte anmode om i</w:t>
            </w:r>
          </w:p>
        </w:tc>
        <w:tc>
          <w:tcPr>
            <w:tcW w:w="540" w:type="dxa"/>
            <w:vAlign w:val="bottom"/>
          </w:tcPr>
          <w:p>
            <w:pPr>
              <w:spacing w:after="0"/>
              <w:rPr>
                <w:sz w:val="18"/>
                <w:szCs w:val="18"/>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obligations,  which  may  be  proposed  by  the  issuing  bank  in</w:t>
            </w:r>
          </w:p>
        </w:tc>
      </w:tr>
      <w:tr>
        <w:trPr>
          <w:trHeight w:val="234"/>
        </w:trPr>
        <w:tc>
          <w:tcPr>
            <w:tcW w:w="44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forbindelse med en børsnotering.</w:t>
            </w:r>
          </w:p>
        </w:tc>
        <w:tc>
          <w:tcPr>
            <w:tcW w:w="5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connection with an IPO.</w:t>
            </w:r>
          </w:p>
        </w:tc>
      </w:tr>
      <w:tr>
        <w:trPr>
          <w:trHeight w:val="567"/>
        </w:trPr>
        <w:tc>
          <w:tcPr>
            <w:tcW w:w="4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68"/>
        </w:trPr>
        <w:tc>
          <w:tcPr>
            <w:tcW w:w="440" w:type="dxa"/>
            <w:vAlign w:val="bottom"/>
            <w:shd w:val="clear" w:color="auto" w:fill="000000"/>
          </w:tcPr>
          <w:p>
            <w:pPr>
              <w:spacing w:after="0"/>
              <w:rPr>
                <w:sz w:val="5"/>
                <w:szCs w:val="5"/>
                <w:color w:val="auto"/>
              </w:rPr>
            </w:pPr>
          </w:p>
        </w:tc>
        <w:tc>
          <w:tcPr>
            <w:tcW w:w="520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50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5.2</w:t>
            </w: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Selskabet  kan</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kræve,  og</w:t>
            </w:r>
          </w:p>
        </w:tc>
        <w:tc>
          <w:tcPr>
            <w:tcW w:w="2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Warrantindehaveren  skal</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  så</w:t>
            </w:r>
          </w:p>
        </w:tc>
        <w:tc>
          <w:tcPr>
            <w:tcW w:w="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fald   5.2</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may request, and the Warrantee shall then accept,</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acceptere, at samtlige eller en del af Warrants ombyttes ligeligt til</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that all or a portion of the Warrants shall be equitably exchanged for</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kapitalandele, warrants,  konvertible  værdipapirer  eller  et  andet</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warrants, convertibles or any other equity based instrument,</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kapitalandelsbaseret instrument udstedt af en køber eller af en</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by any purchaser of or successor to the Company, or by a</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efterfølger af Selskabet eller af et af disses moderselskaber eller</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parent  or  subsidiary  of  either  of  them,  or  shares,  warrants,</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datterselskaber,  eller  til  kapitalandele,  warrants,  konvertible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convertibles or any other equity based instrument issued by the</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værdipapirer eller andet kapitalandelsbaseret instrument udstedt af</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as restructured, such that such Warrantee's Warrants</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Selskabet  efter  omstrukturering,  således  at  den  pågældende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immediately following such exchange, when aggregated with any</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Warrantindehavers Warrants umiddelbart efter en sådan ombytning -</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consideration paid to such Warrantee, shall have substantially</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sammen  med  betaling  af  en  eventuel  kontant  godtgørelse  til</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same value as the Warrants, including any Warrants held by such</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Warrantindehaveren - i alt væsentlig har samme værdi som de</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Warrantee immediately prior to such exchange. Notwithstanding</w:t>
            </w:r>
          </w:p>
        </w:tc>
      </w:tr>
      <w:tr>
        <w:trPr>
          <w:trHeight w:val="216"/>
        </w:trPr>
        <w:tc>
          <w:tcPr>
            <w:tcW w:w="40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pågældende</w:t>
            </w: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herunder</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w:t>
            </w:r>
          </w:p>
        </w:tc>
        <w:tc>
          <w:tcPr>
            <w:tcW w:w="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ejet</w:t>
            </w: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any of the foregoing, the Warrantee shall be entitled to partial</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Warrantindehaveren umiddelbart før en sådan ombytning. Uanset</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consideration in cash to the extent necessary in order for the</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ovenstående er Warrantindehaveren berettiget til en delvis kontant</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Warrantee to be able to pay any personal income or capital gains tax</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udbetaling  i  det  omfang,  dette  er  nødvendigt,  for  at</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immediately falling due as a result of such exchange of securities.</w:t>
            </w: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Warrantindehaveren er i stand til at betale eventuel indkomst- eller</w:t>
            </w:r>
          </w:p>
        </w:tc>
        <w:tc>
          <w:tcPr>
            <w:tcW w:w="51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74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kapitalgevinstskat, der umiddelbart forfalder som følge af en sådan</w:t>
            </w:r>
          </w:p>
        </w:tc>
        <w:tc>
          <w:tcPr>
            <w:tcW w:w="510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ombytning af værdipapirer.</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567"/>
        </w:trPr>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120" w:name="page121"/>
    <w:bookmarkEnd w:id="120"/>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Forud for en Exit er Selskabet (eller en tredjemand, der er udpeget af Selskabet) berettiget til at købe Warrants fra Warrantindehaveren til en pris, der fastsættes i overensstemmelse med punkt 5.5 nedenfor.</w:t>
      </w:r>
    </w:p>
    <w:p>
      <w:pPr>
        <w:spacing w:after="0" w:line="180" w:lineRule="exact"/>
        <w:rPr>
          <w:sz w:val="20"/>
          <w:szCs w:val="20"/>
          <w:color w:val="auto"/>
        </w:rPr>
      </w:pPr>
    </w:p>
    <w:p>
      <w:pPr>
        <w:jc w:val="both"/>
        <w:ind w:left="580" w:hanging="566"/>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Hvis Selskabet ønsker at udnytte en af sine rettigheder i henhold til denne Aftale, skal der gives skriftlig meddelelse herom per e-mail til Warrantindehaveren. En meddelelse betragtes som værende kommet Warrantindehaveren i hænde, og Selskabets rettighed derved udøvet, på tidspunktet for e-mailens afsendelse, forudsat at meddelelsen er stilet til den e-mailadresse, som Warrantindehaveren til enhver tid har oplyst Selskabet om. Udnyttelse af en rettighed i henhold til punkt 5.3 ovenfor er altid betinget af, at Exit faktisk er blevet gennemført.</w:t>
      </w:r>
    </w:p>
    <w:p>
      <w:pPr>
        <w:spacing w:after="0" w:line="18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i w:val="1"/>
          <w:iCs w:val="1"/>
          <w:color w:val="auto"/>
        </w:rPr>
        <w:t>Købspris i forbindelse med Exit</w:t>
      </w:r>
    </w:p>
    <w:p>
      <w:pPr>
        <w:spacing w:after="0" w:line="227"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5.5.1</w:t>
        <w:tab/>
        <w:t>Ved køb af Warrantindehaverens Warrants i henhold til punkt 5.3 skal værdien af Warrants være baseret på den rimelige markedsværdi, som anført nedenfor.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60" w:hanging="553"/>
        <w:spacing w:after="0" w:line="261" w:lineRule="auto"/>
        <w:tabs>
          <w:tab w:leader="none" w:pos="5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Prior to an Exit, the Company (or a third party appointed by the Company) shall have a right to purchase the Warrants from the Warrantee for a price determined in accordance with Clause 5.5 below.</w:t>
      </w:r>
    </w:p>
    <w:p>
      <w:pPr>
        <w:spacing w:after="0" w:line="180" w:lineRule="exact"/>
        <w:rPr>
          <w:sz w:val="20"/>
          <w:szCs w:val="20"/>
          <w:color w:val="auto"/>
        </w:rPr>
      </w:pPr>
    </w:p>
    <w:p>
      <w:pPr>
        <w:jc w:val="both"/>
        <w:ind w:left="560" w:hanging="553"/>
        <w:spacing w:after="0" w:line="254" w:lineRule="auto"/>
        <w:tabs>
          <w:tab w:leader="none" w:pos="5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If the Company wishes to exercise any of its rights under this Agreement, a written notice to that effect shall be sent by email to the Warrantee. A notice shall be deemed to have reached a Warrantee, and hence the right of the Company shall be deemed to have been exercised, at the time of the dispatch of the email, provided the notice has been addressed to the email address of the Warrantee which the Warrantee has informed the Company at any time. The exercise of rights pursuant to Clause 5.3 above is always subject to the condition that the Exit is actually completed.</w:t>
      </w:r>
    </w:p>
    <w:p>
      <w:pPr>
        <w:spacing w:after="0" w:line="18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i w:val="1"/>
          <w:iCs w:val="1"/>
          <w:color w:val="auto"/>
        </w:rPr>
        <w:t>Purchase Price in connection with an Exit</w:t>
      </w:r>
    </w:p>
    <w:p>
      <w:pPr>
        <w:spacing w:after="0" w:line="227" w:lineRule="exact"/>
        <w:rPr>
          <w:sz w:val="20"/>
          <w:szCs w:val="20"/>
          <w:color w:val="auto"/>
        </w:rPr>
      </w:pPr>
    </w:p>
    <w:p>
      <w:pPr>
        <w:jc w:val="both"/>
        <w:ind w:left="560" w:hanging="553"/>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5.5.1</w:t>
        <w:tab/>
        <w:t>When the Warrantee's Warrants are purchased in accordance with Clause 5.3, the Warrants shall be based on the fair market value as set out below.</w:t>
      </w:r>
    </w:p>
    <w:p>
      <w:pPr>
        <w:sectPr>
          <w:pgSz w:w="11900" w:h="16838" w:orient="portrait"/>
          <w:cols w:equalWidth="0" w:num="2">
            <w:col w:w="5520" w:space="220"/>
            <w:col w:w="5500"/>
          </w:cols>
          <w:pgMar w:left="320" w:top="796" w:right="339" w:bottom="1440" w:gutter="0" w:footer="0" w:header="0"/>
        </w:sectPr>
      </w:pPr>
    </w:p>
    <w:bookmarkStart w:id="121" w:name="page122"/>
    <w:bookmarkEnd w:id="121"/>
    <w:p>
      <w:pPr>
        <w:jc w:val="both"/>
        <w:ind w:right="60" w:hanging="566"/>
        <w:spacing w:after="0" w:line="254" w:lineRule="auto"/>
        <w:rPr>
          <w:sz w:val="20"/>
          <w:szCs w:val="20"/>
          <w:color w:val="auto"/>
        </w:rPr>
      </w:pPr>
      <w:r>
        <w:rPr>
          <w:rFonts w:ascii="Times New Roman" w:cs="Times New Roman" w:eastAsia="Times New Roman" w:hAnsi="Times New Roman"/>
          <w:sz w:val="18"/>
          <w:szCs w:val="18"/>
          <w:color w:val="auto"/>
        </w:rPr>
        <w:t>5.5.2</w:t>
      </w:r>
      <w:r>
        <w:rPr>
          <w:sz w:val="20"/>
          <w:szCs w:val="20"/>
          <w:color w:val="auto"/>
        </w:rPr>
        <w:t xml:space="preserve"> </w:t>
      </w:r>
      <w:r>
        <w:rPr>
          <w:rFonts w:ascii="Times New Roman" w:cs="Times New Roman" w:eastAsia="Times New Roman" w:hAnsi="Times New Roman"/>
          <w:sz w:val="18"/>
          <w:szCs w:val="18"/>
          <w:color w:val="auto"/>
        </w:rPr>
        <w:t>Den rimelige markedsværdi af Warrants beregnes af Selskabet på grundlag af den nettopris per kapitalandel i Selskabet, som sælgende kapitalejere vil modtage ved en Exit med fradrag af et forholdsmæssigt beløb for vederlag til rådgivere m.v. Ved beregningen af den rimelige markedsværdi af Warrants skal Selskabet fratrække et beløb, som Selskabet anser som passende i betragtning af de sælgende kapitalejeres eventuelle forpligtelser i henhold til Exit.</w:t>
      </w:r>
    </w:p>
    <w:p>
      <w:pPr>
        <w:spacing w:after="0" w:line="151" w:lineRule="exact"/>
        <w:rPr>
          <w:sz w:val="20"/>
          <w:szCs w:val="20"/>
          <w:color w:val="auto"/>
        </w:rPr>
      </w:pPr>
    </w:p>
    <w:p>
      <w:pPr>
        <w:jc w:val="both"/>
        <w:ind w:right="60" w:hanging="566"/>
        <w:spacing w:after="0" w:line="254" w:lineRule="auto"/>
        <w:rPr>
          <w:sz w:val="20"/>
          <w:szCs w:val="20"/>
          <w:color w:val="auto"/>
        </w:rPr>
      </w:pPr>
      <w:r>
        <w:rPr>
          <w:rFonts w:ascii="Times New Roman" w:cs="Times New Roman" w:eastAsia="Times New Roman" w:hAnsi="Times New Roman"/>
          <w:sz w:val="18"/>
          <w:szCs w:val="18"/>
          <w:color w:val="auto"/>
        </w:rPr>
        <w:t>5.5.3</w:t>
      </w:r>
      <w:r>
        <w:rPr>
          <w:sz w:val="20"/>
          <w:szCs w:val="20"/>
          <w:color w:val="auto"/>
        </w:rPr>
        <w:t xml:space="preserve"> </w:t>
      </w:r>
      <w:r>
        <w:rPr>
          <w:rFonts w:ascii="Times New Roman" w:cs="Times New Roman" w:eastAsia="Times New Roman" w:hAnsi="Times New Roman"/>
          <w:sz w:val="18"/>
          <w:szCs w:val="18"/>
          <w:color w:val="auto"/>
        </w:rPr>
        <w:t>Når Warrants købes i forbindelse med en Exit som følge af salg eller overdragelse af samtlige eller en væsentlig del af Selskabets aktiver, er værdien af Warrants den rimelige markedsværdi på tidspunktet efter salget. I tilfælde af en sådan Exit skal der ved beregningen af den rimelige markedsværdi for Warrants tages højde for den købspris, Selskabet har modtaget for de solgte aktiver, med fradrag af gæld, der ikke er overdraget sammen med aktiverne, samt en forholdsmæssig andel af omkostninger, honorarer m.v. i forbindelse med transaktionen.</w:t>
      </w:r>
    </w:p>
    <w:p>
      <w:pPr>
        <w:spacing w:after="0" w:line="148" w:lineRule="exact"/>
        <w:rPr>
          <w:sz w:val="20"/>
          <w:szCs w:val="20"/>
          <w:color w:val="auto"/>
        </w:rPr>
      </w:pPr>
    </w:p>
    <w:p>
      <w:pPr>
        <w:jc w:val="both"/>
        <w:ind w:right="60" w:hanging="566"/>
        <w:spacing w:after="0" w:line="258" w:lineRule="auto"/>
        <w:rPr>
          <w:sz w:val="20"/>
          <w:szCs w:val="20"/>
          <w:color w:val="auto"/>
        </w:rPr>
      </w:pPr>
      <w:r>
        <w:rPr>
          <w:rFonts w:ascii="Times New Roman" w:cs="Times New Roman" w:eastAsia="Times New Roman" w:hAnsi="Times New Roman"/>
          <w:sz w:val="18"/>
          <w:szCs w:val="18"/>
          <w:color w:val="auto"/>
        </w:rPr>
        <w:t>5.5.4</w:t>
      </w:r>
      <w:r>
        <w:rPr>
          <w:sz w:val="20"/>
          <w:szCs w:val="20"/>
          <w:color w:val="auto"/>
        </w:rPr>
        <w:t xml:space="preserve"> </w:t>
      </w:r>
      <w:r>
        <w:rPr>
          <w:rFonts w:ascii="Times New Roman" w:cs="Times New Roman" w:eastAsia="Times New Roman" w:hAnsi="Times New Roman"/>
          <w:sz w:val="18"/>
          <w:szCs w:val="18"/>
          <w:color w:val="auto"/>
        </w:rPr>
        <w:t>Købsprisen for Warrants fastlagt i henhold til punkt 5.5.2 - 5.5.3 ovenfor skal betales 15 dage efter, at de sælgende kapitalejere i Selskabet har modtaget betaling for deres kapitalandele, og i tilfælde af køb i forbindelse med et salg af aktiver, når Selskabet har modtaget betaling for de solgte aktiver.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488315</wp:posOffset>
            </wp:positionV>
            <wp:extent cx="713232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553"/>
        <w:spacing w:after="0" w:line="254" w:lineRule="auto"/>
        <w:rPr>
          <w:sz w:val="20"/>
          <w:szCs w:val="20"/>
          <w:color w:val="auto"/>
        </w:rPr>
      </w:pPr>
      <w:r>
        <w:rPr>
          <w:rFonts w:ascii="Times New Roman" w:cs="Times New Roman" w:eastAsia="Times New Roman" w:hAnsi="Times New Roman"/>
          <w:sz w:val="18"/>
          <w:szCs w:val="18"/>
          <w:color w:val="auto"/>
        </w:rPr>
        <w:t>5.5.2</w:t>
      </w:r>
      <w:r>
        <w:rPr>
          <w:sz w:val="20"/>
          <w:szCs w:val="20"/>
          <w:color w:val="auto"/>
        </w:rPr>
        <w:t xml:space="preserve"> </w:t>
      </w:r>
      <w:r>
        <w:rPr>
          <w:rFonts w:ascii="Times New Roman" w:cs="Times New Roman" w:eastAsia="Times New Roman" w:hAnsi="Times New Roman"/>
          <w:sz w:val="18"/>
          <w:szCs w:val="18"/>
          <w:color w:val="auto"/>
        </w:rPr>
        <w:t>The fair market value of the Warrants shall be calculated by the Company based on the net price per share of the Company to be received by the selling shareholders in an Exit deducted the proportionate amount of any fees to advisors etc. When calculating the fair market value of the Warrants, the Company shall deduct from the fair market value an amount which the Company deems appropriate when considering the selling shareholders' potential liabilities pursuant to the Exit.</w:t>
      </w:r>
    </w:p>
    <w:p>
      <w:pPr>
        <w:spacing w:after="0" w:line="151" w:lineRule="exact"/>
        <w:rPr>
          <w:sz w:val="20"/>
          <w:szCs w:val="20"/>
          <w:color w:val="auto"/>
        </w:rPr>
      </w:pPr>
    </w:p>
    <w:p>
      <w:pPr>
        <w:jc w:val="both"/>
        <w:ind w:hanging="553"/>
        <w:spacing w:after="0" w:line="254" w:lineRule="auto"/>
        <w:rPr>
          <w:sz w:val="20"/>
          <w:szCs w:val="20"/>
          <w:color w:val="auto"/>
        </w:rPr>
      </w:pPr>
      <w:r>
        <w:rPr>
          <w:rFonts w:ascii="Times New Roman" w:cs="Times New Roman" w:eastAsia="Times New Roman" w:hAnsi="Times New Roman"/>
          <w:sz w:val="18"/>
          <w:szCs w:val="18"/>
          <w:color w:val="auto"/>
        </w:rPr>
        <w:t>5.5.3</w:t>
      </w:r>
      <w:r>
        <w:rPr>
          <w:sz w:val="20"/>
          <w:szCs w:val="20"/>
          <w:color w:val="auto"/>
        </w:rPr>
        <w:t xml:space="preserve"> </w:t>
      </w:r>
      <w:r>
        <w:rPr>
          <w:rFonts w:ascii="Times New Roman" w:cs="Times New Roman" w:eastAsia="Times New Roman" w:hAnsi="Times New Roman"/>
          <w:sz w:val="18"/>
          <w:szCs w:val="18"/>
          <w:color w:val="auto"/>
        </w:rPr>
        <w:t>When the Warrants are purchased in connection with an Exit based on the sale or disposition of all or a material part of the Company's assets, the value of the Warrants shall be the fair market value at the time after such sale. In case of such Exit, the fair market value of the Warrants shall take into account the purchase price received by the Company for the assets sold, net of any debts not transferred together with the assets as well as a proportionate part of any cost, fees etc. related to the transaction.</w:t>
      </w:r>
    </w:p>
    <w:p>
      <w:pPr>
        <w:spacing w:after="0" w:line="367" w:lineRule="exact"/>
        <w:rPr>
          <w:sz w:val="20"/>
          <w:szCs w:val="20"/>
          <w:color w:val="auto"/>
        </w:rPr>
      </w:pPr>
    </w:p>
    <w:p>
      <w:pPr>
        <w:jc w:val="both"/>
        <w:ind w:hanging="553"/>
        <w:spacing w:after="0" w:line="256" w:lineRule="auto"/>
        <w:rPr>
          <w:sz w:val="20"/>
          <w:szCs w:val="20"/>
          <w:color w:val="auto"/>
        </w:rPr>
      </w:pPr>
      <w:r>
        <w:rPr>
          <w:rFonts w:ascii="Times New Roman" w:cs="Times New Roman" w:eastAsia="Times New Roman" w:hAnsi="Times New Roman"/>
          <w:sz w:val="18"/>
          <w:szCs w:val="18"/>
          <w:color w:val="auto"/>
        </w:rPr>
        <w:t>5.5.4</w:t>
      </w:r>
      <w:r>
        <w:rPr>
          <w:sz w:val="20"/>
          <w:szCs w:val="20"/>
          <w:color w:val="auto"/>
        </w:rPr>
        <w:t xml:space="preserve"> </w:t>
      </w:r>
      <w:r>
        <w:rPr>
          <w:rFonts w:ascii="Times New Roman" w:cs="Times New Roman" w:eastAsia="Times New Roman" w:hAnsi="Times New Roman"/>
          <w:sz w:val="18"/>
          <w:szCs w:val="18"/>
          <w:color w:val="auto"/>
        </w:rPr>
        <w:t>The purchase price for the Warrants determined in accordance with Clauses 5.5.2 - 5.5.3 above, as applicable, shall be paid 15 days after the selling shareholders of the Company have received payment for their shares, and in case of a purchase in connection with an asset sale, when the Company has received payment for the assets sold.</w:t>
      </w:r>
    </w:p>
    <w:p>
      <w:pPr>
        <w:sectPr>
          <w:pgSz w:w="11900" w:h="16838" w:orient="portrait"/>
          <w:cols w:equalWidth="0" w:num="2">
            <w:col w:w="5000" w:space="720"/>
            <w:col w:w="4940"/>
          </w:cols>
          <w:pgMar w:left="900" w:top="796"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OPSIGELSE AF ANSÆTTELSES-FORHOLDET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6.</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TERMINATION OF EMPLOYMENT</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Punkterne 6.2 - 6.6 finder anvendelse, hvis Warrantindehaveren er</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6.1</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Clauses 6.2 - 6.6 shall apply provided the Warrantee is an employee</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ansat i Selskabet</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the Company:</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Hvis Selskabet opsiger Warrantindehaverens ansættelse i Selskabet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6.2</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the event the Company terminates the Warrantee's employment</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   en   hvilken   som   helst   begrundelse   bortset   fra</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the Company for any reason other than due to the Warrantee's</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Warrantindehaverens   misligholdelse,   er   Warrantindehaveren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breach (in Danish "misligholdelse"), the Warrantee shall have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berettiget til at udnytte Warrants tildelt i henhold til denne Aftale i</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right to exercise any Warrants granted pursuant to this Agreement in</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overensstemmelse   med   vilkårene   i   Aftalen,   som   om</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accordance with the terms and conditions of this Agreement as if</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Warrantindehaveren stadig var ansat i Selskabet. Dette gælder</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Warrantee continued to be employed by the Company. The same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ligeledes,  hvis  ansættelsesforholdet  bringes  til  ophør,  fordi</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applies if the employment relationship comes to an end because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Warrantindehaveren har nået den alder, der gælder for pensionering</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Warrantee has reached the age of retirement from the Company or is</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fra  Selskabet,  eller  fordi  Warrantindehaveren  kan  oppebære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entitled to old age pension (in Danish: "folkepension") or retirement</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folkepension eller alderspension fra Selskabet.</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pension (in Danish: "alderspension") from the Company.</w:t>
            </w:r>
          </w:p>
        </w:tc>
      </w:tr>
      <w:tr>
        <w:trPr>
          <w:trHeight w:val="414"/>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Hvis Selskabet opsiger Warrantindehaverens ansættelse i Selskabet</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6.3</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the  event  that  the  Company  terminates  the  Warrantee's</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begrundet  i  Warrantindehaverens  misligholdelse  eller  berettiget</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employment with the Company due to the Warrantee's breach (in</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bortviser Warrantindehaveren, bortfalder samtlige Warrants, der er</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Danish "misligholdelse") or summarily dismisses the Warrantee for</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tildelt i henhold til denne Aftale, men som ikke er udnyttet på</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cause (in Danish "bortvisning"), all Warrants granted pursuant to</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tidspunktet for udløbet af opsigelsesperioden.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this Agreement, but not exercised at the time of the expiration of the</w:t>
            </w:r>
          </w:p>
        </w:tc>
      </w:tr>
      <w:tr>
        <w:trPr>
          <w:trHeight w:val="234"/>
        </w:trPr>
        <w:tc>
          <w:tcPr>
            <w:tcW w:w="4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 period, becomes null and void.</w:t>
            </w:r>
          </w:p>
        </w:tc>
      </w:tr>
      <w:tr>
        <w:trPr>
          <w:trHeight w:val="567"/>
        </w:trPr>
        <w:tc>
          <w:tcPr>
            <w:tcW w:w="4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6.4</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Hvis Warrantindehaveren opsiger sin ansættelse i Selskabet inden</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the event that the Warrantee terminates the employment with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 31. december 2020 med en hvilken som helst begrundelse,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before December 31 2020 for any reason other than due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bortset fra Selskabets grove misligholdelse, bortfalder samtlige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Company's material breach (in Danish: "grov misligholdelse"),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der er tildelt i henhold til denne Aftale, men som ikke er</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Warrants granted pursuant to this Agreement, but not exercised</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udnyttet på tidspunktet for udløbet af opsigelsesperioden.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the time of the expiration of the notice period, become null and</w:t>
            </w:r>
          </w:p>
        </w:tc>
      </w:tr>
      <w:tr>
        <w:trPr>
          <w:trHeight w:val="234"/>
        </w:trPr>
        <w:tc>
          <w:tcPr>
            <w:tcW w:w="4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void.</w:t>
            </w:r>
          </w:p>
        </w:tc>
      </w:tr>
      <w:tr>
        <w:trPr>
          <w:trHeight w:val="41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6.5</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Hvis Warrantindehaveren opsiger sin ansættelse i Selskabet fra og</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If the Warrantee terminates the employment with the Company on</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 den 31. december 2020 med en hvilken som helst begrundelse,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after December 31 2020 for any reason other than due to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bortset fra Selskabets grove misligholdelse, er Warrantindehaveren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Company's material breach (in Danish: "grov misligholdelse")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berettiget til at udnytte det antal Warrants tildelt i henhold til denne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Warrantee shall have the right to exercise such number of Warrants</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Aftale, som er anført nedenfor, i overensstemmelse med vilkårene i</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 pursuant to this Agreement as set out below in accordance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Aftalen, som om Warrantindehaveren stadig var ansat i Selskabet.</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the terms and conditions of this Agreement as if the Warrantee</w:t>
            </w:r>
          </w:p>
        </w:tc>
      </w:tr>
      <w:tr>
        <w:trPr>
          <w:trHeight w:val="234"/>
        </w:trPr>
        <w:tc>
          <w:tcPr>
            <w:tcW w:w="4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continued to be employed by the Company:</w:t>
            </w:r>
          </w:p>
        </w:tc>
      </w:tr>
      <w:tr>
        <w:trPr>
          <w:trHeight w:val="567"/>
        </w:trPr>
        <w:tc>
          <w:tcPr>
            <w:tcW w:w="4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124" w:name="page125"/>
    <w:bookmarkEnd w:id="1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Dato for</w:t>
            </w:r>
          </w:p>
        </w:tc>
        <w:tc>
          <w:tcPr>
            <w:tcW w:w="2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of Warrants</w:t>
            </w:r>
          </w:p>
        </w:tc>
      </w:tr>
      <w:tr>
        <w:trPr>
          <w:trHeight w:val="216"/>
        </w:trPr>
        <w:tc>
          <w:tcPr>
            <w:tcW w:w="2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Warrantindehaverens</w:t>
            </w:r>
          </w:p>
        </w:tc>
        <w:tc>
          <w:tcPr>
            <w:tcW w:w="2920" w:type="dxa"/>
            <w:vAlign w:val="bottom"/>
            <w:tcBorders>
              <w:right w:val="single" w:sz="8" w:color="auto"/>
            </w:tcBorders>
          </w:tcPr>
          <w:p>
            <w:pPr>
              <w:spacing w:after="0"/>
              <w:rPr>
                <w:sz w:val="18"/>
                <w:szCs w:val="18"/>
                <w:color w:val="auto"/>
              </w:rPr>
            </w:pPr>
          </w:p>
        </w:tc>
      </w:tr>
      <w:tr>
        <w:trPr>
          <w:trHeight w:val="238"/>
        </w:trPr>
        <w:tc>
          <w:tcPr>
            <w:tcW w:w="2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opsigelse</w:t>
            </w:r>
          </w:p>
        </w:tc>
        <w:tc>
          <w:tcPr>
            <w:tcW w:w="2920" w:type="dxa"/>
            <w:vAlign w:val="bottom"/>
            <w:tcBorders>
              <w:right w:val="single" w:sz="8" w:color="auto"/>
            </w:tcBorders>
          </w:tcPr>
          <w:p>
            <w:pPr>
              <w:spacing w:after="0"/>
              <w:rPr>
                <w:sz w:val="20"/>
                <w:szCs w:val="20"/>
                <w:color w:val="auto"/>
              </w:rPr>
            </w:pPr>
          </w:p>
        </w:tc>
      </w:tr>
      <w:tr>
        <w:trPr>
          <w:trHeight w:val="68"/>
        </w:trPr>
        <w:tc>
          <w:tcPr>
            <w:tcW w:w="2500" w:type="dxa"/>
            <w:vAlign w:val="bottom"/>
            <w:tcBorders>
              <w:left w:val="single" w:sz="8" w:color="auto"/>
              <w:bottom w:val="single" w:sz="8" w:color="auto"/>
              <w:right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r>
      <w:tr>
        <w:trPr>
          <w:trHeight w:val="228"/>
        </w:trPr>
        <w:tc>
          <w:tcPr>
            <w:tcW w:w="2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31. december 2020</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33.333</w:t>
            </w:r>
          </w:p>
        </w:tc>
      </w:tr>
      <w:tr>
        <w:trPr>
          <w:trHeight w:val="49"/>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r>
      <w:tr>
        <w:trPr>
          <w:trHeight w:val="228"/>
        </w:trPr>
        <w:tc>
          <w:tcPr>
            <w:tcW w:w="2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april 2021</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41.666</w:t>
            </w:r>
          </w:p>
        </w:tc>
      </w:tr>
      <w:tr>
        <w:trPr>
          <w:trHeight w:val="49"/>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r>
      <w:tr>
        <w:trPr>
          <w:trHeight w:val="228"/>
        </w:trPr>
        <w:tc>
          <w:tcPr>
            <w:tcW w:w="2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juli 2021</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49.999</w:t>
            </w:r>
          </w:p>
        </w:tc>
      </w:tr>
      <w:tr>
        <w:trPr>
          <w:trHeight w:val="49"/>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r>
      <w:tr>
        <w:trPr>
          <w:trHeight w:val="228"/>
        </w:trPr>
        <w:tc>
          <w:tcPr>
            <w:tcW w:w="2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oktober 2021</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58.332</w:t>
            </w:r>
          </w:p>
        </w:tc>
      </w:tr>
      <w:tr>
        <w:trPr>
          <w:trHeight w:val="49"/>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r>
      <w:tr>
        <w:trPr>
          <w:trHeight w:val="228"/>
        </w:trPr>
        <w:tc>
          <w:tcPr>
            <w:tcW w:w="2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januar 2022</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66.665</w:t>
            </w:r>
          </w:p>
        </w:tc>
      </w:tr>
      <w:tr>
        <w:trPr>
          <w:trHeight w:val="49"/>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r>
      <w:tr>
        <w:trPr>
          <w:trHeight w:val="228"/>
        </w:trPr>
        <w:tc>
          <w:tcPr>
            <w:tcW w:w="2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april 2022</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74.998</w:t>
            </w:r>
          </w:p>
        </w:tc>
      </w:tr>
      <w:tr>
        <w:trPr>
          <w:trHeight w:val="49"/>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r>
      <w:tr>
        <w:trPr>
          <w:trHeight w:val="228"/>
        </w:trPr>
        <w:tc>
          <w:tcPr>
            <w:tcW w:w="2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juli 2022</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83.331</w:t>
            </w:r>
          </w:p>
        </w:tc>
      </w:tr>
      <w:tr>
        <w:trPr>
          <w:trHeight w:val="49"/>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r>
      <w:tr>
        <w:trPr>
          <w:trHeight w:val="228"/>
        </w:trPr>
        <w:tc>
          <w:tcPr>
            <w:tcW w:w="2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 oktober 2022</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91.664</w:t>
            </w:r>
          </w:p>
        </w:tc>
      </w:tr>
      <w:tr>
        <w:trPr>
          <w:trHeight w:val="49"/>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r>
      <w:tr>
        <w:trPr>
          <w:trHeight w:val="228"/>
        </w:trPr>
        <w:tc>
          <w:tcPr>
            <w:tcW w:w="2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30. december 2022</w:t>
            </w:r>
          </w:p>
        </w:tc>
        <w:tc>
          <w:tcPr>
            <w:tcW w:w="2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w:t>
            </w:r>
          </w:p>
        </w:tc>
      </w:tr>
      <w:tr>
        <w:trPr>
          <w:trHeight w:val="49"/>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7"/>
        </w:trPr>
        <w:tc>
          <w:tcPr>
            <w:tcW w:w="34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termination</w:t>
            </w:r>
          </w:p>
        </w:tc>
        <w:tc>
          <w:tcPr>
            <w:tcW w:w="21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of Warrants</w:t>
            </w:r>
          </w:p>
        </w:tc>
      </w:tr>
      <w:tr>
        <w:trPr>
          <w:trHeight w:val="216"/>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notice being served</w:t>
            </w:r>
          </w:p>
        </w:tc>
        <w:tc>
          <w:tcPr>
            <w:tcW w:w="2120" w:type="dxa"/>
            <w:vAlign w:val="bottom"/>
            <w:tcBorders>
              <w:right w:val="single" w:sz="8" w:color="auto"/>
            </w:tcBorders>
          </w:tcPr>
          <w:p>
            <w:pPr>
              <w:spacing w:after="0"/>
              <w:rPr>
                <w:sz w:val="18"/>
                <w:szCs w:val="18"/>
                <w:color w:val="auto"/>
              </w:rPr>
            </w:pPr>
          </w:p>
        </w:tc>
      </w:tr>
      <w:tr>
        <w:trPr>
          <w:trHeight w:val="238"/>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by the Warrantee</w:t>
            </w:r>
          </w:p>
        </w:tc>
        <w:tc>
          <w:tcPr>
            <w:tcW w:w="2120" w:type="dxa"/>
            <w:vAlign w:val="bottom"/>
            <w:tcBorders>
              <w:right w:val="single" w:sz="8" w:color="auto"/>
            </w:tcBorders>
          </w:tcPr>
          <w:p>
            <w:pPr>
              <w:spacing w:after="0"/>
              <w:rPr>
                <w:sz w:val="20"/>
                <w:szCs w:val="20"/>
                <w:color w:val="auto"/>
              </w:rPr>
            </w:pPr>
          </w:p>
        </w:tc>
      </w:tr>
      <w:tr>
        <w:trPr>
          <w:trHeight w:val="68"/>
        </w:trPr>
        <w:tc>
          <w:tcPr>
            <w:tcW w:w="3480" w:type="dxa"/>
            <w:vAlign w:val="bottom"/>
            <w:tcBorders>
              <w:left w:val="single" w:sz="8" w:color="auto"/>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r>
      <w:tr>
        <w:trPr>
          <w:trHeight w:val="228"/>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31 2020</w:t>
            </w:r>
          </w:p>
        </w:tc>
        <w:tc>
          <w:tcPr>
            <w:tcW w:w="2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33.333</w:t>
            </w:r>
          </w:p>
        </w:tc>
      </w:tr>
      <w:tr>
        <w:trPr>
          <w:trHeight w:val="49"/>
        </w:trPr>
        <w:tc>
          <w:tcPr>
            <w:tcW w:w="348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28"/>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April 1 2021</w:t>
            </w:r>
          </w:p>
        </w:tc>
        <w:tc>
          <w:tcPr>
            <w:tcW w:w="2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41.666</w:t>
            </w:r>
          </w:p>
        </w:tc>
      </w:tr>
      <w:tr>
        <w:trPr>
          <w:trHeight w:val="49"/>
        </w:trPr>
        <w:tc>
          <w:tcPr>
            <w:tcW w:w="348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28"/>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July 1 2021</w:t>
            </w:r>
          </w:p>
        </w:tc>
        <w:tc>
          <w:tcPr>
            <w:tcW w:w="2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49.999</w:t>
            </w:r>
          </w:p>
        </w:tc>
      </w:tr>
      <w:tr>
        <w:trPr>
          <w:trHeight w:val="49"/>
        </w:trPr>
        <w:tc>
          <w:tcPr>
            <w:tcW w:w="348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28"/>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October 1 2021</w:t>
            </w:r>
          </w:p>
        </w:tc>
        <w:tc>
          <w:tcPr>
            <w:tcW w:w="2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58.332</w:t>
            </w:r>
          </w:p>
        </w:tc>
      </w:tr>
      <w:tr>
        <w:trPr>
          <w:trHeight w:val="49"/>
        </w:trPr>
        <w:tc>
          <w:tcPr>
            <w:tcW w:w="348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28"/>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January 1 2022</w:t>
            </w:r>
          </w:p>
        </w:tc>
        <w:tc>
          <w:tcPr>
            <w:tcW w:w="2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66.665</w:t>
            </w:r>
          </w:p>
        </w:tc>
      </w:tr>
      <w:tr>
        <w:trPr>
          <w:trHeight w:val="49"/>
        </w:trPr>
        <w:tc>
          <w:tcPr>
            <w:tcW w:w="348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28"/>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April 1 2022</w:t>
            </w:r>
          </w:p>
        </w:tc>
        <w:tc>
          <w:tcPr>
            <w:tcW w:w="2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74.998</w:t>
            </w:r>
          </w:p>
        </w:tc>
      </w:tr>
      <w:tr>
        <w:trPr>
          <w:trHeight w:val="49"/>
        </w:trPr>
        <w:tc>
          <w:tcPr>
            <w:tcW w:w="348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28"/>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July 1 2022</w:t>
            </w:r>
          </w:p>
        </w:tc>
        <w:tc>
          <w:tcPr>
            <w:tcW w:w="2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83.331</w:t>
            </w:r>
          </w:p>
        </w:tc>
      </w:tr>
      <w:tr>
        <w:trPr>
          <w:trHeight w:val="49"/>
        </w:trPr>
        <w:tc>
          <w:tcPr>
            <w:tcW w:w="348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28"/>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October 1 2022</w:t>
            </w:r>
          </w:p>
        </w:tc>
        <w:tc>
          <w:tcPr>
            <w:tcW w:w="2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91.664</w:t>
            </w:r>
          </w:p>
        </w:tc>
      </w:tr>
      <w:tr>
        <w:trPr>
          <w:trHeight w:val="49"/>
        </w:trPr>
        <w:tc>
          <w:tcPr>
            <w:tcW w:w="348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28"/>
        </w:trPr>
        <w:tc>
          <w:tcPr>
            <w:tcW w:w="3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December 30 2022</w:t>
            </w:r>
          </w:p>
        </w:tc>
        <w:tc>
          <w:tcPr>
            <w:tcW w:w="2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100</w:t>
            </w:r>
          </w:p>
        </w:tc>
      </w:tr>
      <w:tr>
        <w:trPr>
          <w:trHeight w:val="49"/>
        </w:trPr>
        <w:tc>
          <w:tcPr>
            <w:tcW w:w="348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sectPr>
          <w:pgSz w:w="11900" w:h="16838" w:orient="portrait"/>
          <w:cols w:equalWidth="0" w:num="2">
            <w:col w:w="5420" w:space="220"/>
            <w:col w:w="5600"/>
          </w:cols>
          <w:pgMar w:left="320" w:top="794"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Resterende Warrants, som ikke er udnyttet på tidspunktet for udløbet</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Remaining Warrants not exercised at the time of the expiration of</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 opsigelsesperioden, bortfalder.</w:t>
            </w: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notice period, become null and void.</w:t>
            </w:r>
          </w:p>
        </w:tc>
      </w:tr>
      <w:tr>
        <w:trPr>
          <w:trHeight w:val="41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6.6</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Hvis  Warrantindehaveren  opsiger  sin  ansættelse  i  Selskabet</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the event that the Warrantee terminates the employment with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begrundet i Selskabets grove misligholdelse, er Warrantindehaveren</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due to the Company's material breach (in Danish: "grov</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berettiget til at udnytte Warrants tildelt i henhold til denne Aftale i</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misligholdelse"), the Warrantee shall have the right to exercise any</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overensstemmelse   med   vilkårene   i   Aftalen,   som   om</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granted pursuant to this Agreement in accordance with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Warrantindehaveren stadig var ansat i Selskabet.</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terms  and  conditions  of  this  Agreement  as  if  the  Warrantee</w:t>
            </w:r>
          </w:p>
        </w:tc>
      </w:tr>
      <w:tr>
        <w:trPr>
          <w:trHeight w:val="234"/>
        </w:trPr>
        <w:tc>
          <w:tcPr>
            <w:tcW w:w="4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continued to be employed by the Company.</w:t>
            </w:r>
          </w:p>
        </w:tc>
      </w:tr>
      <w:tr>
        <w:trPr>
          <w:trHeight w:val="414"/>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7"/>
              </w:rPr>
              <w:t>6.7</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 tilfælde af Warrantindehaverens død, vil Warrantindehaverens bo</w:t>
            </w: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w:t>
            </w: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the event of the death of the Warrantee, the estate of the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eller Warrantindehaverens overlevende ægtefælle (hvis denne sidder</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Warrantee or the spouse of the Warrantee (if the surviving spouse</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  uskiftet  bo)  være  berettiget  til  at  udnytte  Warrants  i</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retains undivided possession of the estate) shall have the right to</w:t>
            </w:r>
          </w:p>
        </w:tc>
      </w:t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overensstemmelse med vilkårene i denne Aftale.</w:t>
            </w:r>
          </w:p>
        </w:tc>
        <w:tc>
          <w:tcPr>
            <w:tcW w:w="50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any Warrants in accordance with the terms and conditions</w:t>
            </w:r>
          </w:p>
        </w:tc>
      </w:tr>
      <w:tr>
        <w:trPr>
          <w:trHeight w:val="234"/>
        </w:trPr>
        <w:tc>
          <w:tcPr>
            <w:tcW w:w="40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this Agreement.</w:t>
            </w:r>
          </w:p>
        </w:tc>
      </w:tr>
      <w:tr>
        <w:trPr>
          <w:trHeight w:val="567"/>
        </w:trPr>
        <w:tc>
          <w:tcPr>
            <w:tcW w:w="4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68"/>
        </w:trPr>
        <w:tc>
          <w:tcPr>
            <w:tcW w:w="400" w:type="dxa"/>
            <w:vAlign w:val="bottom"/>
            <w:shd w:val="clear" w:color="auto" w:fill="000000"/>
          </w:tcPr>
          <w:p>
            <w:pPr>
              <w:spacing w:after="0"/>
              <w:rPr>
                <w:sz w:val="5"/>
                <w:szCs w:val="5"/>
                <w:color w:val="auto"/>
              </w:rPr>
            </w:pPr>
          </w:p>
        </w:tc>
        <w:tc>
          <w:tcPr>
            <w:tcW w:w="524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51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4" w:right="339" w:bottom="1440" w:gutter="0" w:footer="0" w:header="0"/>
          <w:type w:val="continuous"/>
        </w:sectPr>
      </w:pPr>
    </w:p>
    <w:bookmarkStart w:id="125" w:name="page126"/>
    <w:bookmarkEnd w:id="125"/>
    <w:p>
      <w:pPr>
        <w:ind w:left="580" w:hanging="572"/>
        <w:spacing w:after="0"/>
        <w:tabs>
          <w:tab w:leader="none" w:pos="58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ÆNDRING I RETSSTILLING ELLER SELSKABSKAPITAL</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i w:val="1"/>
          <w:iCs w:val="1"/>
          <w:color w:val="auto"/>
        </w:rPr>
        <w:t>Ændring i selskabskapital</w:t>
      </w:r>
    </w:p>
    <w:p>
      <w:pPr>
        <w:spacing w:after="0" w:line="227" w:lineRule="exact"/>
        <w:rPr>
          <w:sz w:val="20"/>
          <w:szCs w:val="20"/>
          <w:color w:val="auto"/>
        </w:rPr>
      </w:pPr>
    </w:p>
    <w:p>
      <w:pPr>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7.1.1</w:t>
        <w:tab/>
        <w:t>I tilfælde af ændringer i Selskabets selskabskapital, herunder men ikke begrænset til:</w:t>
      </w:r>
    </w:p>
    <w:p>
      <w:pPr>
        <w:spacing w:after="0" w:line="20" w:lineRule="exact"/>
        <w:rPr>
          <w:sz w:val="20"/>
          <w:szCs w:val="20"/>
          <w:color w:val="auto"/>
        </w:rPr>
      </w:pPr>
      <w:r>
        <w:rPr>
          <w:sz w:val="20"/>
          <w:szCs w:val="20"/>
          <w:color w:val="auto"/>
        </w:rPr>
        <w:br w:type="column"/>
      </w:r>
    </w:p>
    <w:p>
      <w:pPr>
        <w:ind w:left="561" w:hanging="561"/>
        <w:spacing w:after="0"/>
        <w:tabs>
          <w:tab w:leader="none" w:pos="561"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LEGAL STATUS OR SHARE CAPITAL</w:t>
      </w:r>
    </w:p>
    <w:p>
      <w:pPr>
        <w:spacing w:after="0" w:line="229" w:lineRule="exact"/>
        <w:rPr>
          <w:sz w:val="20"/>
          <w:szCs w:val="20"/>
          <w:color w:val="auto"/>
        </w:rPr>
      </w:pPr>
    </w:p>
    <w:p>
      <w:pPr>
        <w:ind w:left="1"/>
        <w:spacing w:after="0"/>
        <w:tabs>
          <w:tab w:leader="none" w:pos="5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7"/>
          <w:szCs w:val="17"/>
          <w:color w:val="auto"/>
        </w:rPr>
        <w:t>Change of Share Capital</w:t>
      </w:r>
    </w:p>
    <w:p>
      <w:pPr>
        <w:spacing w:after="0" w:line="225" w:lineRule="exact"/>
        <w:rPr>
          <w:sz w:val="20"/>
          <w:szCs w:val="20"/>
          <w:color w:val="auto"/>
        </w:rPr>
      </w:pPr>
    </w:p>
    <w:p>
      <w:pPr>
        <w:ind w:left="561" w:right="20"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7.1.1</w:t>
        <w:tab/>
        <w:t>In case of changes in the Company’s share capital including but not limited to</w:t>
      </w:r>
    </w:p>
    <w:p>
      <w:pPr>
        <w:spacing w:after="0" w:line="162" w:lineRule="exact"/>
        <w:rPr>
          <w:sz w:val="20"/>
          <w:szCs w:val="20"/>
          <w:color w:val="auto"/>
        </w:rPr>
      </w:pPr>
    </w:p>
    <w:p>
      <w:pPr>
        <w:sectPr>
          <w:pgSz w:w="11900" w:h="16838" w:orient="portrait"/>
          <w:cols w:equalWidth="0" w:num="2">
            <w:col w:w="5520" w:space="239"/>
            <w:col w:w="5481"/>
          </w:cols>
          <w:pgMar w:left="320" w:top="792" w:right="339" w:bottom="1440" w:gutter="0" w:footer="0" w:header="0"/>
        </w:sectPr>
      </w:pPr>
    </w:p>
    <w:p>
      <w:pPr>
        <w:ind w:left="1240" w:hanging="665"/>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forøgelse af selskabskapitalen,</w:t>
      </w:r>
    </w:p>
    <w:p>
      <w:pPr>
        <w:spacing w:after="0" w:line="225" w:lineRule="exact"/>
        <w:rPr>
          <w:rFonts w:ascii="Times New Roman" w:cs="Times New Roman" w:eastAsia="Times New Roman" w:hAnsi="Times New Roman"/>
          <w:sz w:val="18"/>
          <w:szCs w:val="18"/>
          <w:color w:val="auto"/>
        </w:rPr>
      </w:pPr>
    </w:p>
    <w:p>
      <w:pPr>
        <w:ind w:left="1240" w:hanging="665"/>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udstedelse af konvertible obligationer,</w:t>
      </w:r>
    </w:p>
    <w:p>
      <w:pPr>
        <w:spacing w:after="0" w:line="225" w:lineRule="exact"/>
        <w:rPr>
          <w:rFonts w:ascii="Times New Roman" w:cs="Times New Roman" w:eastAsia="Times New Roman" w:hAnsi="Times New Roman"/>
          <w:sz w:val="18"/>
          <w:szCs w:val="18"/>
          <w:color w:val="auto"/>
        </w:rPr>
      </w:pPr>
    </w:p>
    <w:p>
      <w:pPr>
        <w:ind w:left="1240" w:hanging="665"/>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udstedelse af nye tegningsretter, eller</w:t>
      </w:r>
    </w:p>
    <w:p>
      <w:pPr>
        <w:spacing w:after="0" w:line="225" w:lineRule="exact"/>
        <w:rPr>
          <w:rFonts w:ascii="Times New Roman" w:cs="Times New Roman" w:eastAsia="Times New Roman" w:hAnsi="Times New Roman"/>
          <w:sz w:val="18"/>
          <w:szCs w:val="18"/>
          <w:color w:val="auto"/>
        </w:rPr>
      </w:pPr>
    </w:p>
    <w:p>
      <w:pPr>
        <w:ind w:left="1240" w:hanging="665"/>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nedsættelse af selskabskapitalen,</w:t>
      </w:r>
    </w:p>
    <w:p>
      <w:pPr>
        <w:spacing w:after="0" w:line="225" w:lineRule="exact"/>
        <w:rPr>
          <w:sz w:val="20"/>
          <w:szCs w:val="20"/>
          <w:color w:val="auto"/>
        </w:rPr>
      </w:pPr>
    </w:p>
    <w:p>
      <w:pPr>
        <w:jc w:val="both"/>
        <w:ind w:left="580" w:right="72"/>
        <w:spacing w:after="0" w:line="261" w:lineRule="auto"/>
        <w:rPr>
          <w:sz w:val="20"/>
          <w:szCs w:val="20"/>
          <w:color w:val="auto"/>
        </w:rPr>
      </w:pPr>
      <w:r>
        <w:rPr>
          <w:rFonts w:ascii="Times New Roman" w:cs="Times New Roman" w:eastAsia="Times New Roman" w:hAnsi="Times New Roman"/>
          <w:sz w:val="18"/>
          <w:szCs w:val="18"/>
          <w:color w:val="auto"/>
        </w:rPr>
        <w:t>uanset om dette sker til en kurs, der er lig med markedskursen for Selskabets kapitalandele, eller til en overkurs, eller hvis ændringerne nævnt i 7.1.1 (i)-(iv) sker til favørkurs, sker der ingen regulering i Warrants.</w:t>
      </w:r>
    </w:p>
    <w:p>
      <w:pPr>
        <w:spacing w:after="0" w:line="180" w:lineRule="exact"/>
        <w:rPr>
          <w:sz w:val="20"/>
          <w:szCs w:val="20"/>
          <w:color w:val="auto"/>
        </w:rPr>
      </w:pPr>
    </w:p>
    <w:p>
      <w:pPr>
        <w:jc w:val="both"/>
        <w:ind w:left="580" w:right="72"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7.1.2</w:t>
        <w:tab/>
        <w:t>Hvis den nominelle værdi af Selskabets kapitalandele ændres, skal antallet af Warrants (antal af kapitalandele) og/eller Udnyttelsesprisen tilpasses, således at værdien af Warrants ikke bliver påvirket af sådanne ændringer.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48" w:hanging="648"/>
        <w:spacing w:after="0"/>
        <w:tabs>
          <w:tab w:leader="none" w:pos="6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the share capital,</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convertible bonds,</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subscription rights, or</w:t>
      </w:r>
    </w:p>
    <w:p>
      <w:pPr>
        <w:spacing w:after="0" w:line="225"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the share capital,</w:t>
      </w:r>
    </w:p>
    <w:p>
      <w:pPr>
        <w:spacing w:after="0" w:line="225"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whether at a rate that is equal to the market price of the shares of the Company or at premium rate ("overkurs"), or if the changes mentioned in Clause 7.1.1 (i)-(iv) are made at a special price ("favørkurs") no regulation of Warrants shall occur.</w:t>
      </w:r>
    </w:p>
    <w:p>
      <w:pPr>
        <w:spacing w:after="0" w:line="180" w:lineRule="exact"/>
        <w:rPr>
          <w:sz w:val="20"/>
          <w:szCs w:val="20"/>
          <w:color w:val="auto"/>
        </w:rPr>
      </w:pPr>
    </w:p>
    <w:p>
      <w:pPr>
        <w:jc w:val="both"/>
        <w:ind w:left="8" w:hanging="552"/>
        <w:spacing w:after="0" w:line="261" w:lineRule="auto"/>
        <w:rPr>
          <w:sz w:val="20"/>
          <w:szCs w:val="20"/>
          <w:color w:val="auto"/>
        </w:rPr>
      </w:pPr>
      <w:r>
        <w:rPr>
          <w:rFonts w:ascii="Times New Roman" w:cs="Times New Roman" w:eastAsia="Times New Roman" w:hAnsi="Times New Roman"/>
          <w:sz w:val="18"/>
          <w:szCs w:val="18"/>
          <w:color w:val="auto"/>
        </w:rPr>
        <w:t>7.1.2</w:t>
      </w:r>
      <w:r>
        <w:rPr>
          <w:sz w:val="20"/>
          <w:szCs w:val="20"/>
          <w:color w:val="auto"/>
        </w:rPr>
        <w:t xml:space="preserve"> </w:t>
      </w:r>
      <w:r>
        <w:rPr>
          <w:rFonts w:ascii="Times New Roman" w:cs="Times New Roman" w:eastAsia="Times New Roman" w:hAnsi="Times New Roman"/>
          <w:sz w:val="18"/>
          <w:szCs w:val="18"/>
          <w:color w:val="auto"/>
        </w:rPr>
        <w:t>If the nominal value of the shares of the Company is amended, the number of Warrants (number of shares) and/or the Exercise Price shall be adjusted, so that the value of the Warrants is not affected by the said amendments.</w:t>
      </w:r>
    </w:p>
    <w:p>
      <w:pPr>
        <w:sectPr>
          <w:pgSz w:w="11900" w:h="16838" w:orient="portrait"/>
          <w:cols w:equalWidth="0" w:num="2">
            <w:col w:w="5592" w:space="720"/>
            <w:col w:w="4928"/>
          </w:cols>
          <w:pgMar w:left="320" w:top="792" w:right="339" w:bottom="1440" w:gutter="0" w:footer="0" w:header="0"/>
          <w:type w:val="continuous"/>
        </w:sectPr>
      </w:pPr>
    </w:p>
    <w:bookmarkStart w:id="126" w:name="page127"/>
    <w:bookmarkEnd w:id="126"/>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7.1.3</w:t>
        <w:tab/>
        <w:t>Hvis selskabskapitalen nedsættes til dækning af tab, skal antallet af kapitalandele, som Warrantindehaveren kan tegne gennem udnyttelse af Warrants, reduceres (nedrundet) forholdsmæssigt til den nominelle reduktion af kapitalen sammenholdt med Selskabets totale nominelle selskabskapital før reduktionen.</w:t>
      </w:r>
    </w:p>
    <w:p>
      <w:pPr>
        <w:spacing w:after="0" w:line="18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i w:val="1"/>
          <w:iCs w:val="1"/>
          <w:color w:val="auto"/>
        </w:rPr>
        <w:t>Andre ændringer</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7"/>
          <w:szCs w:val="17"/>
          <w:color w:val="auto"/>
        </w:rPr>
        <w:t>Hvis der træffes beslutning om</w:t>
      </w:r>
    </w:p>
    <w:p>
      <w:pPr>
        <w:spacing w:after="0" w:line="225" w:lineRule="exact"/>
        <w:rPr>
          <w:sz w:val="20"/>
          <w:szCs w:val="20"/>
          <w:color w:val="auto"/>
        </w:rPr>
      </w:pPr>
    </w:p>
    <w:p>
      <w:pPr>
        <w:ind w:left="1140" w:hanging="565"/>
        <w:spacing w:after="0"/>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likvidere eller afvikle Selskabet,</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spalte Selskabet eller</w:t>
      </w:r>
    </w:p>
    <w:p>
      <w:pPr>
        <w:spacing w:after="0" w:line="225"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gennemføre en kapitalandelsombytning, der omfatter samtlige kapitalandele i Selskabet (oprettelse af et holdingselskab/apportindskud),</w:t>
      </w:r>
    </w:p>
    <w:p>
      <w:pPr>
        <w:spacing w:after="0" w:line="176"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er Warrantindehaveren berettiget til at udnytte Warrants på ikrafttrædelsesdatoen for den relevante ændring, jf. dog punkt 7.2.2. Selskabets Bestyrelse skal skriftligt meddele Warrantindehaveren, hvis der træffes en af de ovennævnte beslutninger, og Warrantindehaveren kan udnytte samtlige Warrants inden for 30 dage fra datoen for meddelelsen. Samtlige Warrants, som Selskabets Bestyrelse ikke har modtaget en Udnyttelsesmeddelelse for inden udgangen af 30-dages fristen, bortfalder automatisk uden yderligere varsel eller kompensation, medmindre de erstattes i henhold til punkt 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60" w:hanging="552"/>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7.1.3</w:t>
        <w:tab/>
        <w:t>If the share capital is reduced in order to cover losses, the number of shares for which the Warrantee may subscribe by exercising the Warrants shall be reduced (rounded down) proportionately to the nominal reduction of the capital compared to the total nominal share capital of the Company before the reduction.</w:t>
      </w:r>
    </w:p>
    <w:p>
      <w:pPr>
        <w:spacing w:after="0" w:line="18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i w:val="1"/>
          <w:iCs w:val="1"/>
          <w:color w:val="auto"/>
        </w:rPr>
        <w:t>Other Changes</w:t>
      </w:r>
    </w:p>
    <w:p>
      <w:pPr>
        <w:spacing w:after="0" w:line="2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7"/>
          <w:szCs w:val="17"/>
          <w:color w:val="auto"/>
        </w:rPr>
        <w:t>If a resolution is made to</w:t>
      </w:r>
    </w:p>
    <w:p>
      <w:pPr>
        <w:spacing w:after="0" w:line="225" w:lineRule="exact"/>
        <w:rPr>
          <w:sz w:val="20"/>
          <w:szCs w:val="20"/>
          <w:color w:val="auto"/>
        </w:rPr>
      </w:pPr>
    </w:p>
    <w:p>
      <w:pPr>
        <w:ind w:left="1100" w:hanging="548"/>
        <w:spacing w:after="0"/>
        <w:tabs>
          <w:tab w:leader="none" w:pos="11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or wind up the Company,</w:t>
      </w:r>
    </w:p>
    <w:p>
      <w:pPr>
        <w:spacing w:after="0" w:line="225" w:lineRule="exact"/>
        <w:rPr>
          <w:rFonts w:ascii="Times New Roman" w:cs="Times New Roman" w:eastAsia="Times New Roman" w:hAnsi="Times New Roman"/>
          <w:sz w:val="18"/>
          <w:szCs w:val="18"/>
          <w:color w:val="auto"/>
        </w:rPr>
      </w:pPr>
    </w:p>
    <w:p>
      <w:pPr>
        <w:ind w:left="1100" w:hanging="548"/>
        <w:spacing w:after="0"/>
        <w:tabs>
          <w:tab w:leader="none" w:pos="11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 the Company, or</w:t>
      </w:r>
    </w:p>
    <w:p>
      <w:pPr>
        <w:spacing w:after="0" w:line="225" w:lineRule="exact"/>
        <w:rPr>
          <w:rFonts w:ascii="Times New Roman" w:cs="Times New Roman" w:eastAsia="Times New Roman" w:hAnsi="Times New Roman"/>
          <w:sz w:val="18"/>
          <w:szCs w:val="18"/>
          <w:color w:val="auto"/>
        </w:rPr>
      </w:pPr>
    </w:p>
    <w:p>
      <w:pPr>
        <w:jc w:val="both"/>
        <w:ind w:left="1100" w:hanging="548"/>
        <w:spacing w:after="0" w:line="266" w:lineRule="auto"/>
        <w:tabs>
          <w:tab w:leader="none" w:pos="11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 exchange of shares which includes all shares in the Company (establishment of a holding company/non-cash contribution),</w:t>
      </w:r>
    </w:p>
    <w:p>
      <w:pPr>
        <w:spacing w:after="0" w:line="176" w:lineRule="exact"/>
        <w:rPr>
          <w:sz w:val="20"/>
          <w:szCs w:val="20"/>
          <w:color w:val="auto"/>
        </w:rPr>
      </w:pPr>
    </w:p>
    <w:p>
      <w:pPr>
        <w:jc w:val="both"/>
        <w:ind w:left="560"/>
        <w:spacing w:after="0" w:line="254" w:lineRule="auto"/>
        <w:rPr>
          <w:sz w:val="20"/>
          <w:szCs w:val="20"/>
          <w:color w:val="auto"/>
        </w:rPr>
      </w:pPr>
      <w:r>
        <w:rPr>
          <w:rFonts w:ascii="Times New Roman" w:cs="Times New Roman" w:eastAsia="Times New Roman" w:hAnsi="Times New Roman"/>
          <w:sz w:val="18"/>
          <w:szCs w:val="18"/>
          <w:color w:val="auto"/>
        </w:rPr>
        <w:t>the Warrantee shall be entitled to exercise their Warrants on the effective date of the relevant change, see however Clause 7.2.2. The Company’s Board shall give written notice to the Warrantee if one of the above resolutions is made and the Warrantee may exercise all such Warrants within 30 days from the date of such notice. If the Board has not received an Exercise Notice prior to the expiry of the 30 days' notice the Warrants will automatically and without further notice be cancelled and become void without notice or compensation unless replaced in accordance with Clause 7.2.2.</w:t>
      </w:r>
    </w:p>
    <w:p>
      <w:pPr>
        <w:sectPr>
          <w:pgSz w:w="11900" w:h="16838" w:orient="portrait"/>
          <w:cols w:equalWidth="0" w:num="2">
            <w:col w:w="5520" w:space="240"/>
            <w:col w:w="5480"/>
          </w:cols>
          <w:pgMar w:left="320" w:top="796"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7.2.2</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Hvis   Selskabet   indgår   i   en   fusion,   spaltning   eller</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7.2.2</w:t>
            </w: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 the event of contribution of the Company by merger, de-</w:t>
            </w:r>
          </w:p>
        </w:tc>
      </w:tr>
      <w:tr>
        <w:trPr>
          <w:trHeight w:val="216"/>
        </w:trPr>
        <w:tc>
          <w:tcPr>
            <w:tcW w:w="48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kapitalandelsombytning,  der  omfatter  samtlige  kapitalandele  i</w:t>
            </w:r>
          </w:p>
        </w:tc>
        <w:tc>
          <w:tcPr>
            <w:tcW w:w="62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merger or an ex-change of shares which includes all shares in the</w:t>
            </w:r>
          </w:p>
        </w:tc>
      </w:tr>
      <w:tr>
        <w:trPr>
          <w:trHeight w:val="216"/>
        </w:trPr>
        <w:tc>
          <w:tcPr>
            <w:tcW w:w="48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Selskabet  (oprettelse  af  et  holdingselskab/apportindskud),  er</w:t>
            </w:r>
          </w:p>
        </w:tc>
        <w:tc>
          <w:tcPr>
            <w:tcW w:w="62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Company  (establishment  of  a  holding  company/non-cash</w:t>
            </w:r>
          </w:p>
        </w:tc>
      </w:tr>
      <w:tr>
        <w:trPr>
          <w:trHeight w:val="216"/>
        </w:trPr>
        <w:tc>
          <w:tcPr>
            <w:tcW w:w="48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Selskabet berettiget, men ikke forpligtet til at anmode om, at</w:t>
            </w:r>
          </w:p>
        </w:tc>
        <w:tc>
          <w:tcPr>
            <w:tcW w:w="62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contribution) the Company shall have the right, but not the</w:t>
            </w:r>
          </w:p>
        </w:tc>
      </w:tr>
      <w:tr>
        <w:trPr>
          <w:trHeight w:val="216"/>
        </w:trPr>
        <w:tc>
          <w:tcPr>
            <w:tcW w:w="48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Warrants erstattes med retten til at tegne kapitalandele i de(t)</w:t>
            </w:r>
          </w:p>
        </w:tc>
        <w:tc>
          <w:tcPr>
            <w:tcW w:w="62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obligation, to request that the Warrants are replaced by the right</w:t>
            </w:r>
          </w:p>
        </w:tc>
      </w:tr>
      <w:tr>
        <w:trPr>
          <w:trHeight w:val="216"/>
        </w:trPr>
        <w:tc>
          <w:tcPr>
            <w:tcW w:w="480" w:type="dxa"/>
            <w:vAlign w:val="bottom"/>
          </w:tcPr>
          <w:p>
            <w:pPr>
              <w:spacing w:after="0"/>
              <w:rPr>
                <w:sz w:val="18"/>
                <w:szCs w:val="18"/>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modtagende selskab(er), forudsat at de(t) fortsættende selskab(er) er</w:t>
            </w:r>
          </w:p>
        </w:tc>
        <w:tc>
          <w:tcPr>
            <w:tcW w:w="620" w:type="dxa"/>
            <w:vAlign w:val="bottom"/>
          </w:tcPr>
          <w:p>
            <w:pPr>
              <w:spacing w:after="0"/>
              <w:rPr>
                <w:sz w:val="18"/>
                <w:szCs w:val="18"/>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 subscribe to shares in the receiving company(ies) subject to</w:t>
            </w:r>
          </w:p>
        </w:tc>
      </w:tr>
      <w:tr>
        <w:trPr>
          <w:trHeight w:val="234"/>
        </w:trPr>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enig heri.</w:t>
            </w:r>
          </w:p>
        </w:tc>
        <w:tc>
          <w:tcPr>
            <w:tcW w:w="620" w:type="dxa"/>
            <w:vAlign w:val="bottom"/>
          </w:tcPr>
          <w:p>
            <w:pPr>
              <w:spacing w:after="0"/>
              <w:rPr>
                <w:sz w:val="20"/>
                <w:szCs w:val="20"/>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written approval by the continuing company(ies).</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TEGNING AF KAPITALANDELE</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8.</w:t>
            </w: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SUBSCRIPTION OF SHARES</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Ved udnyttelse af et hvilket som helst antal Warrants gælder</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8.1</w:t>
            </w: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Upon exercise of any part of the Warrants, the following will</w:t>
            </w:r>
          </w:p>
        </w:tc>
      </w:tr>
      <w:tr>
        <w:trPr>
          <w:trHeight w:val="234"/>
        </w:trPr>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følgende for tegning af nye kapitalandele:</w:t>
            </w:r>
          </w:p>
        </w:tc>
        <w:tc>
          <w:tcPr>
            <w:tcW w:w="620" w:type="dxa"/>
            <w:vAlign w:val="bottom"/>
          </w:tcPr>
          <w:p>
            <w:pPr>
              <w:spacing w:after="0"/>
              <w:rPr>
                <w:sz w:val="20"/>
                <w:szCs w:val="20"/>
                <w:color w:val="auto"/>
              </w:rPr>
            </w:pPr>
          </w:p>
        </w:tc>
        <w:tc>
          <w:tcPr>
            <w:tcW w:w="4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apply for the subscription of new shares:</w:t>
            </w:r>
          </w:p>
        </w:tc>
      </w:tr>
      <w:tr>
        <w:trPr>
          <w:trHeight w:val="414"/>
        </w:trPr>
        <w:tc>
          <w:tcPr>
            <w:tcW w:w="4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 andre kapitalejere i Selskabet har ikke fortegningsret</w:t>
            </w:r>
          </w:p>
        </w:tc>
        <w:tc>
          <w:tcPr>
            <w:tcW w:w="620" w:type="dxa"/>
            <w:vAlign w:val="bottom"/>
          </w:tcPr>
          <w:p>
            <w:pPr>
              <w:spacing w:after="0"/>
              <w:rPr>
                <w:sz w:val="24"/>
                <w:szCs w:val="24"/>
                <w:color w:val="auto"/>
              </w:rPr>
            </w:pP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w:t>
            </w:r>
          </w:p>
        </w:tc>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other shareholders of the Company have no pre-</w:t>
            </w:r>
          </w:p>
        </w:tc>
      </w:tr>
      <w:tr>
        <w:trPr>
          <w:trHeight w:val="216"/>
        </w:trPr>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med hensyn til Warrants eller kapitalandele udstedt gennem</w:t>
            </w: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emption rights with respect to the Warrants or shares</w:t>
            </w:r>
          </w:p>
        </w:tc>
      </w:tr>
      <w:tr>
        <w:trPr>
          <w:trHeight w:val="234"/>
        </w:trPr>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udnyttelse af Warrants</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by exercise of the Warrants.</w:t>
            </w:r>
          </w:p>
        </w:tc>
      </w:tr>
      <w:tr>
        <w:trPr>
          <w:trHeight w:val="567"/>
        </w:trPr>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68"/>
        </w:trPr>
        <w:tc>
          <w:tcPr>
            <w:tcW w:w="4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470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44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6" w:right="339" w:bottom="1440" w:gutter="0" w:footer="0" w:header="0"/>
        </w:sectPr>
      </w:pPr>
    </w:p>
    <w:bookmarkStart w:id="128" w:name="page129"/>
    <w:bookmarkEnd w:id="128"/>
    <w:p>
      <w:pPr>
        <w:jc w:val="both"/>
        <w:ind w:left="565" w:right="72" w:hanging="565"/>
        <w:spacing w:after="0" w:line="256" w:lineRule="auto"/>
        <w:tabs>
          <w:tab w:leader="none" w:pos="5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Betaling af tegningsbeløbet og tegning af kapitalandele skal finde sted samtidigt. Warrantindehaverens rettigheder som kapitalejer efter udnyttelse af samtlige Warrants eller en del heraf træder i kraft, når uigenkaldelig kontant betaling til Selskabet har fundet sted. Selskabet skal registrere Warrantindehaveren som kapitalejer i Selskabets ejerbog.</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65" w:right="72" w:hanging="565"/>
        <w:spacing w:after="0" w:line="282" w:lineRule="auto"/>
        <w:tabs>
          <w:tab w:leader="none" w:pos="5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kapitalandele udstedes i kapitalandele à nominelt kr. 1 eller multipla heraf.</w:t>
      </w:r>
    </w:p>
    <w:p>
      <w:pPr>
        <w:spacing w:after="0" w:line="161" w:lineRule="exact"/>
        <w:rPr>
          <w:rFonts w:ascii="Times New Roman" w:cs="Times New Roman" w:eastAsia="Times New Roman" w:hAnsi="Times New Roman"/>
          <w:sz w:val="18"/>
          <w:szCs w:val="18"/>
          <w:color w:val="auto"/>
        </w:rPr>
      </w:pPr>
    </w:p>
    <w:p>
      <w:pPr>
        <w:ind w:left="565" w:right="72" w:hanging="565"/>
        <w:spacing w:after="0" w:line="282" w:lineRule="auto"/>
        <w:tabs>
          <w:tab w:leader="none" w:pos="5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kapitalandele skal udstedes på navn, indføres i Selskabets ejerbog og er ikke-omsættelige.</w:t>
      </w:r>
    </w:p>
    <w:p>
      <w:pPr>
        <w:spacing w:after="0" w:line="161" w:lineRule="exact"/>
        <w:rPr>
          <w:rFonts w:ascii="Times New Roman" w:cs="Times New Roman" w:eastAsia="Times New Roman" w:hAnsi="Times New Roman"/>
          <w:sz w:val="18"/>
          <w:szCs w:val="18"/>
          <w:color w:val="auto"/>
        </w:rPr>
      </w:pPr>
    </w:p>
    <w:p>
      <w:pPr>
        <w:ind w:left="565" w:right="72" w:hanging="565"/>
        <w:spacing w:after="0" w:line="282" w:lineRule="auto"/>
        <w:tabs>
          <w:tab w:leader="none" w:pos="5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Restriktionerne på eksisterende kapitalandele vedrørende omsættelighed gælder også for de nye kapitalandele.</w:t>
      </w:r>
    </w:p>
    <w:p>
      <w:pPr>
        <w:spacing w:after="0" w:line="161" w:lineRule="exact"/>
        <w:rPr>
          <w:rFonts w:ascii="Times New Roman" w:cs="Times New Roman" w:eastAsia="Times New Roman" w:hAnsi="Times New Roman"/>
          <w:sz w:val="18"/>
          <w:szCs w:val="18"/>
          <w:color w:val="auto"/>
        </w:rPr>
      </w:pPr>
    </w:p>
    <w:p>
      <w:pPr>
        <w:jc w:val="both"/>
        <w:ind w:left="565" w:right="72" w:hanging="565"/>
        <w:spacing w:after="0" w:line="258" w:lineRule="auto"/>
        <w:tabs>
          <w:tab w:leader="none" w:pos="5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Fortegningsret for nye kapitalandele i forbindelse med fremtidige kapitalforhøjelser er begrænsede for så vidt angår udstedelse af warrants eller tegning af kapitalandele gennem udnyttelse af sådanne warrants eller ved andre begivenheder i henhold til generalforsamlingens beslutning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351155</wp:posOffset>
            </wp:positionV>
            <wp:extent cx="713232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48" w:hanging="548"/>
        <w:spacing w:after="0" w:line="255" w:lineRule="auto"/>
        <w:tabs>
          <w:tab w:leader="none" w:pos="54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subscription amount and subscription of shares shall take place simultaneously. The Warrantee's rights as a shareholder following exercise of the Warrants or part thereof shall come into force when an irrevocable cash payment has been made to the Company. The Company shall register the Warrantee as a shareholder in the Company's share register.</w:t>
      </w:r>
    </w:p>
    <w:p>
      <w:pPr>
        <w:spacing w:after="0" w:line="188" w:lineRule="exact"/>
        <w:rPr>
          <w:rFonts w:ascii="Times New Roman" w:cs="Times New Roman" w:eastAsia="Times New Roman" w:hAnsi="Times New Roman"/>
          <w:sz w:val="18"/>
          <w:szCs w:val="18"/>
          <w:color w:val="auto"/>
        </w:rPr>
      </w:pPr>
    </w:p>
    <w:p>
      <w:pPr>
        <w:ind w:left="548" w:hanging="548"/>
        <w:spacing w:after="0" w:line="282" w:lineRule="auto"/>
        <w:tabs>
          <w:tab w:leader="none" w:pos="54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are issued in shares of nominally DKK 1 or multiples hereof.</w:t>
      </w:r>
    </w:p>
    <w:p>
      <w:pPr>
        <w:spacing w:after="0" w:line="161" w:lineRule="exact"/>
        <w:rPr>
          <w:rFonts w:ascii="Times New Roman" w:cs="Times New Roman" w:eastAsia="Times New Roman" w:hAnsi="Times New Roman"/>
          <w:sz w:val="18"/>
          <w:szCs w:val="18"/>
          <w:color w:val="auto"/>
        </w:rPr>
      </w:pPr>
    </w:p>
    <w:p>
      <w:pPr>
        <w:jc w:val="both"/>
        <w:ind w:left="548" w:hanging="548"/>
        <w:spacing w:after="0" w:line="282" w:lineRule="auto"/>
        <w:tabs>
          <w:tab w:leader="none" w:pos="54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are issued on name, shall be registered in the Company's share register and are non-negotiable shares.</w:t>
      </w:r>
    </w:p>
    <w:p>
      <w:pPr>
        <w:spacing w:after="0" w:line="161" w:lineRule="exact"/>
        <w:rPr>
          <w:rFonts w:ascii="Times New Roman" w:cs="Times New Roman" w:eastAsia="Times New Roman" w:hAnsi="Times New Roman"/>
          <w:sz w:val="18"/>
          <w:szCs w:val="18"/>
          <w:color w:val="auto"/>
        </w:rPr>
      </w:pPr>
    </w:p>
    <w:p>
      <w:pPr>
        <w:ind w:left="548" w:right="20" w:hanging="548"/>
        <w:spacing w:after="0" w:line="282" w:lineRule="auto"/>
        <w:tabs>
          <w:tab w:leader="none" w:pos="54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current shares as to negotiability shall also apply for the new shares.</w:t>
      </w:r>
    </w:p>
    <w:p>
      <w:pPr>
        <w:spacing w:after="0" w:line="161" w:lineRule="exact"/>
        <w:rPr>
          <w:rFonts w:ascii="Times New Roman" w:cs="Times New Roman" w:eastAsia="Times New Roman" w:hAnsi="Times New Roman"/>
          <w:sz w:val="18"/>
          <w:szCs w:val="18"/>
          <w:color w:val="auto"/>
        </w:rPr>
      </w:pPr>
    </w:p>
    <w:p>
      <w:pPr>
        <w:jc w:val="both"/>
        <w:ind w:left="548" w:hanging="548"/>
        <w:spacing w:after="0" w:line="258" w:lineRule="auto"/>
        <w:tabs>
          <w:tab w:leader="none" w:pos="54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pre-emptive rights of the new shares in connection with future capital increases shall be limited in connection with the issuance of warrants or subscription of shares by exercising such warrants or other events as decided by the general meeting of the Company.</w:t>
      </w:r>
    </w:p>
    <w:p>
      <w:pPr>
        <w:sectPr>
          <w:pgSz w:w="11900" w:h="16838" w:orient="portrait"/>
          <w:cols w:equalWidth="0" w:num="2">
            <w:col w:w="5017" w:space="720"/>
            <w:col w:w="4928"/>
          </w:cols>
          <w:pgMar w:left="895" w:top="796" w:right="339" w:bottom="1440" w:gutter="0" w:footer="0" w:header="0"/>
        </w:sectPr>
      </w:pPr>
    </w:p>
    <w:bookmarkStart w:id="129" w:name="page130"/>
    <w:bookmarkEnd w:id="129"/>
    <w:p>
      <w:pPr>
        <w:jc w:val="both"/>
        <w:ind w:left="1140" w:hanging="565"/>
        <w:spacing w:after="0" w:line="266" w:lineRule="auto"/>
        <w:tabs>
          <w:tab w:leader="none" w:pos="1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kapitalandele giver ret til dividende og andre rettigheder i Selskabet til enhver tid, når den relevante kapitalforhøjelse er registreret i Erhvervsstyrelsen.</w:t>
      </w:r>
    </w:p>
    <w:p>
      <w:pPr>
        <w:spacing w:after="0" w:line="391"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Selskabet betaler omkostningerne i forbindelse med udstedelse og udnyttelse af Warrants.</w:t>
      </w:r>
    </w:p>
    <w:p>
      <w:pPr>
        <w:spacing w:after="0" w:line="158" w:lineRule="exact"/>
        <w:rPr>
          <w:sz w:val="20"/>
          <w:szCs w:val="20"/>
          <w:color w:val="auto"/>
        </w:rPr>
      </w:pPr>
    </w:p>
    <w:p>
      <w:pPr>
        <w:ind w:left="580" w:hanging="572"/>
        <w:spacing w:after="0"/>
        <w:tabs>
          <w:tab w:leader="none" w:pos="58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SKAT</w:t>
      </w:r>
    </w:p>
    <w:p>
      <w:pPr>
        <w:spacing w:after="0" w:line="229" w:lineRule="exact"/>
        <w:rPr>
          <w:sz w:val="20"/>
          <w:szCs w:val="20"/>
          <w:color w:val="auto"/>
        </w:rPr>
      </w:pPr>
    </w:p>
    <w:p>
      <w:pPr>
        <w:jc w:val="both"/>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Punkterne 9.2 - 9.4 finder anvendelse, hvis Warrantindehaveren er ansat i Selskabet:</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Warrants er underlagt ligningslovens §7 P.</w:t>
      </w:r>
    </w:p>
    <w:p>
      <w:pPr>
        <w:spacing w:after="0" w:line="200" w:lineRule="exact"/>
        <w:rPr>
          <w:sz w:val="20"/>
          <w:szCs w:val="20"/>
          <w:color w:val="auto"/>
        </w:rPr>
      </w:pPr>
    </w:p>
    <w:p>
      <w:pPr>
        <w:spacing w:after="0" w:line="241"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Selskabet har vurderet værdien af de tildelte warrants til DKK 1.901 pr. stk. (før justering for fondsaktieudstedelse og aktiesplit af 4. januar 2021).</w:t>
      </w:r>
    </w:p>
    <w:p>
      <w:pPr>
        <w:spacing w:after="0" w:line="176" w:lineRule="exact"/>
        <w:rPr>
          <w:sz w:val="20"/>
          <w:szCs w:val="20"/>
          <w:color w:val="auto"/>
        </w:rPr>
      </w:pPr>
    </w:p>
    <w:p>
      <w:pPr>
        <w:jc w:val="both"/>
        <w:ind w:left="58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Selskabet giver ikke Warrantindehaveren nogen garanti for, at Warrants beskattes efter ligningslovens § 7 P med eventuelle senere ændringer, herunder om kravene til anvendelse af bestemmelsen ikke er opfyldt, eller om bestemmelsen fremover er ændret eller ophævet.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101" w:hanging="548"/>
        <w:spacing w:after="0" w:line="261" w:lineRule="auto"/>
        <w:tabs>
          <w:tab w:leader="none" w:pos="110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carry a right to dividend and other rights in the Company from the time when the relevant capital increase has been registered with the Danish Business Authority.</w:t>
      </w:r>
    </w:p>
    <w:p>
      <w:pPr>
        <w:spacing w:after="0" w:line="179" w:lineRule="exact"/>
        <w:rPr>
          <w:rFonts w:ascii="Times New Roman" w:cs="Times New Roman" w:eastAsia="Times New Roman" w:hAnsi="Times New Roman"/>
          <w:sz w:val="18"/>
          <w:szCs w:val="18"/>
          <w:color w:val="auto"/>
        </w:rPr>
      </w:pPr>
    </w:p>
    <w:p>
      <w:pPr>
        <w:ind w:left="1101" w:hanging="548"/>
        <w:spacing w:after="0" w:line="282" w:lineRule="auto"/>
        <w:tabs>
          <w:tab w:leader="none" w:pos="110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costs in connection with the issuance and exercise of Warrants.</w:t>
      </w:r>
    </w:p>
    <w:p>
      <w:pPr>
        <w:spacing w:after="0" w:line="157" w:lineRule="exact"/>
        <w:rPr>
          <w:rFonts w:ascii="Times New Roman" w:cs="Times New Roman" w:eastAsia="Times New Roman" w:hAnsi="Times New Roman"/>
          <w:sz w:val="18"/>
          <w:szCs w:val="18"/>
          <w:color w:val="auto"/>
        </w:rPr>
      </w:pPr>
    </w:p>
    <w:p>
      <w:pPr>
        <w:ind w:left="561" w:hanging="561"/>
        <w:spacing w:after="0"/>
        <w:tabs>
          <w:tab w:leader="none" w:pos="561"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w:t>
      </w:r>
    </w:p>
    <w:p>
      <w:pPr>
        <w:spacing w:after="0" w:line="229" w:lineRule="exact"/>
        <w:rPr>
          <w:sz w:val="20"/>
          <w:szCs w:val="20"/>
          <w:color w:val="auto"/>
        </w:rPr>
      </w:pPr>
    </w:p>
    <w:p>
      <w:pPr>
        <w:jc w:val="both"/>
        <w:ind w:left="561"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Clauses 9.2 - 9.4 shall apply provided the Warrantee is an employee of the Company:</w:t>
      </w:r>
    </w:p>
    <w:p>
      <w:pPr>
        <w:spacing w:after="0" w:line="162" w:lineRule="exact"/>
        <w:rPr>
          <w:sz w:val="20"/>
          <w:szCs w:val="20"/>
          <w:color w:val="auto"/>
        </w:rPr>
      </w:pPr>
    </w:p>
    <w:p>
      <w:pPr>
        <w:jc w:val="both"/>
        <w:ind w:left="561" w:hanging="552"/>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The Warrants shall be subject to Section 7 P of the Danish Tax Assessment Act.</w:t>
      </w:r>
    </w:p>
    <w:p>
      <w:pPr>
        <w:spacing w:after="0" w:line="162" w:lineRule="exact"/>
        <w:rPr>
          <w:sz w:val="20"/>
          <w:szCs w:val="20"/>
          <w:color w:val="auto"/>
        </w:rPr>
      </w:pPr>
    </w:p>
    <w:p>
      <w:pPr>
        <w:jc w:val="both"/>
        <w:ind w:left="561" w:hanging="552"/>
        <w:spacing w:after="0" w:line="266" w:lineRule="auto"/>
        <w:tabs>
          <w:tab w:leader="none" w:pos="5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Company has assessed the value of each granted warrants as DKK 1,901 (before adjustment for bonus shares and share split of 4 January 2021).</w:t>
      </w:r>
    </w:p>
    <w:p>
      <w:pPr>
        <w:spacing w:after="0" w:line="176" w:lineRule="exact"/>
        <w:rPr>
          <w:sz w:val="20"/>
          <w:szCs w:val="20"/>
          <w:color w:val="auto"/>
        </w:rPr>
      </w:pPr>
    </w:p>
    <w:p>
      <w:pPr>
        <w:jc w:val="both"/>
        <w:ind w:left="561" w:hanging="552"/>
        <w:spacing w:after="0" w:line="256" w:lineRule="auto"/>
        <w:tabs>
          <w:tab w:leader="none" w:pos="5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Company does not make any guarantees to the Warrantee that the Warrantee will be subject to the tax treatment under Section 7 P of the Danish Tax Assessment Act, as amended from time to time, including whether the requirements for the application of the provision are not met or if the provision is altered or repealed in the future.</w:t>
      </w:r>
    </w:p>
    <w:p>
      <w:pPr>
        <w:sectPr>
          <w:pgSz w:w="11900" w:h="16838" w:orient="portrait"/>
          <w:cols w:equalWidth="0" w:num="2">
            <w:col w:w="5520" w:space="239"/>
            <w:col w:w="5481"/>
          </w:cols>
          <w:pgMar w:left="320" w:top="796" w:right="339" w:bottom="1440" w:gutter="0" w:footer="0" w:header="0"/>
        </w:sectPr>
      </w:pPr>
    </w:p>
    <w:bookmarkStart w:id="130" w:name="page131"/>
    <w:bookmarkEnd w:id="130"/>
    <w:p>
      <w:pPr>
        <w:jc w:val="both"/>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De skattemæssige konsekvenser for Warrantindehaveren i forbindelse med denne Aftale, herunder men ikke begrænset til erhvervelse og/eller tildeling af Warrants, og/eller skattemæssige konsekvenser i forbindelse med udnyttelse af Warrants, er Selskabet uvedkommende. Warrantindehaveren opfordres til at søge skattemæssig rådgivning i forbindelse med indgåelsen af denne Aftale.</w:t>
      </w:r>
    </w:p>
    <w:p>
      <w:pPr>
        <w:spacing w:after="0" w:line="14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EJERAFTALE</w:t>
      </w:r>
    </w:p>
    <w:p>
      <w:pPr>
        <w:spacing w:after="0" w:line="189"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Times New Roman" w:cs="Times New Roman" w:eastAsia="Times New Roman" w:hAnsi="Times New Roman"/>
          <w:sz w:val="18"/>
          <w:szCs w:val="18"/>
          <w:color w:val="auto"/>
        </w:rPr>
        <w:t>10.1</w:t>
        <w:tab/>
        <w:t>Warrantindehaveren skal på tidspunktet for udnyttelse af Warrants tildelt i henhold til denne Aftale tiltræde og acceptere at være bundet af enhver ejeraftale, der gælder for kapitalejere i Selskabet til enhver tid ved at underskrive en tiltrædelseserklæring til en sådan ejeraftale. Warrantindehaveren tiltræder og accepterer, at en sådan ejeraftale kan indeholde betingelser, der alene gælder for Warrantindehaveren og ikke for de andre kapitalejere i Selskabet. Således har ikke alle kapitalejere i Selskabet de samme rettigheder i henhold til ejeraftalen. En sådan tiltrædelseserklæring skal underskrives senest på tidspunktet for udnyttelse af Warrants, og udnyttelsen af Warrants skal være betinget heraf.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713232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555" w:hanging="553"/>
        <w:spacing w:after="0" w:line="256" w:lineRule="auto"/>
        <w:tabs>
          <w:tab w:leader="none" w:pos="534"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The tax consequences for the Warrantee arising in connection with or out of this Agreement, including but not limited to the acquisition and/or granting of the Warrants and/or the tax consequences in connection with the exercise of the Warrants, are of no concern to the Company. The Warrantee is strongly encouraged to seek tax advice in connection with entering into this Agreement.</w:t>
      </w:r>
    </w:p>
    <w:p>
      <w:pPr>
        <w:spacing w:after="0" w:line="359" w:lineRule="exact"/>
        <w:rPr>
          <w:sz w:val="20"/>
          <w:szCs w:val="20"/>
          <w:color w:val="auto"/>
        </w:rPr>
      </w:pPr>
    </w:p>
    <w:p>
      <w:pPr>
        <w:ind w:left="555" w:hanging="555"/>
        <w:spacing w:after="0"/>
        <w:tabs>
          <w:tab w:leader="none" w:pos="555"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AGREEMENT</w:t>
      </w:r>
    </w:p>
    <w:p>
      <w:pPr>
        <w:spacing w:after="0" w:line="189" w:lineRule="exact"/>
        <w:rPr>
          <w:sz w:val="20"/>
          <w:szCs w:val="20"/>
          <w:color w:val="auto"/>
        </w:rPr>
      </w:pPr>
    </w:p>
    <w:p>
      <w:pPr>
        <w:jc w:val="both"/>
        <w:ind w:left="555" w:hanging="553"/>
        <w:spacing w:after="0" w:line="253" w:lineRule="auto"/>
        <w:tabs>
          <w:tab w:leader="none" w:pos="534" w:val="left"/>
        </w:tabs>
        <w:rPr>
          <w:sz w:val="20"/>
          <w:szCs w:val="20"/>
          <w:color w:val="auto"/>
        </w:rPr>
      </w:pPr>
      <w:r>
        <w:rPr>
          <w:rFonts w:ascii="Times New Roman" w:cs="Times New Roman" w:eastAsia="Times New Roman" w:hAnsi="Times New Roman"/>
          <w:sz w:val="18"/>
          <w:szCs w:val="18"/>
          <w:color w:val="auto"/>
        </w:rPr>
        <w:t>10.1</w:t>
        <w:tab/>
        <w:t>The Warrantee shall at the time of exercise of the Warrants granted hereunder endorse and agree to be bound by any Shareholders' Agreement applicable to the shareholders of the Company from time to time by signing a deed of adherence to such Shareholders' Agreement. The Warrantee acknowledges and accepts that such Shareholders Agreement may include terms only applicable on the Warrantee and not on the other shareholders of the Company. Thus, not all shareholders of the Company may have the same rights under the Shareholders Agreement. Such deed of adherence shall be signed no later than at the time of the exercise of the Warrants and the exercise of any Warrants shall be conditional hereupon.</w:t>
      </w:r>
    </w:p>
    <w:p>
      <w:pPr>
        <w:sectPr>
          <w:pgSz w:w="11900" w:h="16838" w:orient="portrait"/>
          <w:cols w:equalWidth="0" w:num="2">
            <w:col w:w="5520" w:space="225"/>
            <w:col w:w="5495"/>
          </w:cols>
          <w:pgMar w:left="320" w:top="1012" w:right="339" w:bottom="1440" w:gutter="0" w:footer="0" w:header="0"/>
        </w:sectPr>
      </w:pPr>
    </w:p>
    <w:bookmarkStart w:id="131" w:name="page132"/>
    <w:bookmarkEnd w:id="131"/>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OVERDRAGELSE AF WARRANTS</w:t>
      </w:r>
    </w:p>
    <w:p>
      <w:pPr>
        <w:spacing w:after="0" w:line="18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11.1</w:t>
        <w:tab/>
        <w:t>Warrants og andre rettigheder og/eller forpligtelser af Warrantindehaveren i henhold til denne Aftale må ikke være genstand for udlæg (pant, sikkerhed eller lignende), erhverves eller på anden måde overdrages af Warrantindehaveren.</w:t>
      </w:r>
    </w:p>
    <w:p>
      <w:pPr>
        <w:spacing w:after="0" w:line="13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11.2</w:t>
        <w:tab/>
        <w:t>Uanset det anførte under punkt 11.1 kan overdragelse i tilfælde af Warrantindehaverens død finde sted til Warrantindehaverens bo og/eller hans/hendes arvinger.</w:t>
      </w:r>
    </w:p>
    <w:p>
      <w:pPr>
        <w:spacing w:after="0" w:line="135" w:lineRule="exact"/>
        <w:rPr>
          <w:sz w:val="20"/>
          <w:szCs w:val="20"/>
          <w:color w:val="auto"/>
        </w:rPr>
      </w:pPr>
    </w:p>
    <w:p>
      <w:pPr>
        <w:jc w:val="both"/>
        <w:ind w:left="580" w:hanging="566"/>
        <w:spacing w:after="0" w:line="253" w:lineRule="auto"/>
        <w:tabs>
          <w:tab w:leader="none" w:pos="560" w:val="left"/>
        </w:tabs>
        <w:rPr>
          <w:sz w:val="20"/>
          <w:szCs w:val="20"/>
          <w:color w:val="auto"/>
        </w:rPr>
      </w:pPr>
      <w:r>
        <w:rPr>
          <w:rFonts w:ascii="Times New Roman" w:cs="Times New Roman" w:eastAsia="Times New Roman" w:hAnsi="Times New Roman"/>
          <w:sz w:val="18"/>
          <w:szCs w:val="18"/>
          <w:color w:val="auto"/>
        </w:rPr>
        <w:t>11.3</w:t>
        <w:tab/>
        <w:t>Uanset det anførte under punkt 11.1 må Warrantindehaverens kapitalandele henholdsvis Warrants, herunder kapitalandele erhvervet gennem udnyttelse af Warrants, ikke være genstand for inkassoprocedurer, fogedforretninger eller anden form for fuldbyrdelse og må heller ikke bruges som pant over for tredjepart. Warrantindehaveren har dog ved forudgående skriftlig tilladelse fra Selskabets Bestyrelse ret til at bruge kapitalandele og warrants som pant i forbindelse med finansiering af køb af sådanne kapitalandele og warrants, hvis panthaver forud for pantsætningen skriftligt bekræfter at ville respektere denne Aftale.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55" w:hanging="555"/>
        <w:spacing w:after="0"/>
        <w:tabs>
          <w:tab w:leader="none" w:pos="555"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 OF WARRANTS</w:t>
      </w:r>
    </w:p>
    <w:p>
      <w:pPr>
        <w:spacing w:after="0" w:line="189" w:lineRule="exact"/>
        <w:rPr>
          <w:sz w:val="20"/>
          <w:szCs w:val="20"/>
          <w:color w:val="auto"/>
        </w:rPr>
      </w:pPr>
    </w:p>
    <w:p>
      <w:pPr>
        <w:jc w:val="both"/>
        <w:ind w:left="555" w:hanging="553"/>
        <w:spacing w:after="0" w:line="261" w:lineRule="auto"/>
        <w:tabs>
          <w:tab w:leader="none" w:pos="534" w:val="left"/>
        </w:tabs>
        <w:rPr>
          <w:sz w:val="20"/>
          <w:szCs w:val="20"/>
          <w:color w:val="auto"/>
        </w:rPr>
      </w:pPr>
      <w:r>
        <w:rPr>
          <w:rFonts w:ascii="Times New Roman" w:cs="Times New Roman" w:eastAsia="Times New Roman" w:hAnsi="Times New Roman"/>
          <w:sz w:val="18"/>
          <w:szCs w:val="18"/>
          <w:color w:val="auto"/>
        </w:rPr>
        <w:t>11.1</w:t>
        <w:tab/>
        <w:t>The Warrants and any other rights and/or obligations granted to the Warrantee under this Agreement cannot be subject to any encumbrance (as pledge, security or similar), assignment or in any other way be transferred by the Warrantee.</w:t>
      </w:r>
    </w:p>
    <w:p>
      <w:pPr>
        <w:spacing w:after="0" w:line="139" w:lineRule="exact"/>
        <w:rPr>
          <w:sz w:val="20"/>
          <w:szCs w:val="20"/>
          <w:color w:val="auto"/>
        </w:rPr>
      </w:pPr>
    </w:p>
    <w:p>
      <w:pPr>
        <w:jc w:val="both"/>
        <w:ind w:left="555" w:hanging="553"/>
        <w:spacing w:after="0" w:line="266" w:lineRule="auto"/>
        <w:tabs>
          <w:tab w:leader="none" w:pos="534" w:val="left"/>
        </w:tabs>
        <w:rPr>
          <w:sz w:val="20"/>
          <w:szCs w:val="20"/>
          <w:color w:val="auto"/>
        </w:rPr>
      </w:pPr>
      <w:r>
        <w:rPr>
          <w:rFonts w:ascii="Times New Roman" w:cs="Times New Roman" w:eastAsia="Times New Roman" w:hAnsi="Times New Roman"/>
          <w:sz w:val="18"/>
          <w:szCs w:val="18"/>
          <w:color w:val="auto"/>
        </w:rPr>
        <w:t>11.2</w:t>
        <w:tab/>
        <w:t>Notwithstanding Clause 11.1, assignment to the estate left by the Warrantee and/or to his/her heir/heiress in the event of death shall be allowed.</w:t>
      </w:r>
    </w:p>
    <w:p>
      <w:pPr>
        <w:spacing w:after="0" w:line="135" w:lineRule="exact"/>
        <w:rPr>
          <w:sz w:val="20"/>
          <w:szCs w:val="20"/>
          <w:color w:val="auto"/>
        </w:rPr>
      </w:pPr>
    </w:p>
    <w:p>
      <w:pPr>
        <w:jc w:val="both"/>
        <w:ind w:left="555" w:hanging="553"/>
        <w:spacing w:after="0" w:line="254" w:lineRule="auto"/>
        <w:tabs>
          <w:tab w:leader="none" w:pos="534" w:val="left"/>
        </w:tabs>
        <w:rPr>
          <w:sz w:val="20"/>
          <w:szCs w:val="20"/>
          <w:color w:val="auto"/>
        </w:rPr>
      </w:pPr>
      <w:r>
        <w:rPr>
          <w:rFonts w:ascii="Times New Roman" w:cs="Times New Roman" w:eastAsia="Times New Roman" w:hAnsi="Times New Roman"/>
          <w:sz w:val="18"/>
          <w:szCs w:val="18"/>
          <w:color w:val="auto"/>
        </w:rPr>
        <w:t>11.3</w:t>
        <w:tab/>
        <w:t>Notwithstanding Clause 11.1, the Warrantee’s shares and Warrants (as applicable), including shares acquired by the exercise of Warrants, are not to be subjected to debt collection proceedings, creditor enforcement or any other type of enforcement, nor are they to be pledged to any third party. However, subject to prior written approval from the board of the Company the Warrantee shall be entitled to pledge shares and warrants in connection with the funding of the purchase of such shares and warrants if the pledgee prior to the pledge accepts in writing to respect this Agreement.</w:t>
      </w:r>
    </w:p>
    <w:p>
      <w:pPr>
        <w:sectPr>
          <w:pgSz w:w="11900" w:h="16838" w:orient="portrait"/>
          <w:cols w:equalWidth="0" w:num="2">
            <w:col w:w="5520" w:space="225"/>
            <w:col w:w="5495"/>
          </w:cols>
          <w:pgMar w:left="320" w:top="792" w:right="339" w:bottom="1440" w:gutter="0" w:footer="0" w:header="0"/>
        </w:sectPr>
      </w:pPr>
    </w:p>
    <w:bookmarkStart w:id="132" w:name="page133"/>
    <w:bookmarkEnd w:id="132"/>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AFKALD</w:t>
      </w:r>
    </w:p>
    <w:p>
      <w:pPr>
        <w:spacing w:after="0" w:line="189"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12.1</w:t>
        <w:tab/>
        <w:t>Warrantindehaveren garanterer ikke at ville påberåbe sig eller på anden måde benytte sig af minoritetsbeskyttelsesreglen i henhold Selskabsloven, herunder § 73, ifølge hvilken en minoritetskapitalejer kan fordre sine kapitalandele indløst af en kapitalejer, der ejer mere end ni tiendedele af kapitalandelene (indløsningsret).</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PANTSÆTNING AF KAPITALANDELE</w:t>
      </w:r>
    </w:p>
    <w:p>
      <w:pPr>
        <w:spacing w:after="0" w:line="189" w:lineRule="exact"/>
        <w:rPr>
          <w:sz w:val="20"/>
          <w:szCs w:val="20"/>
          <w:color w:val="auto"/>
        </w:rPr>
      </w:pPr>
    </w:p>
    <w:p>
      <w:pPr>
        <w:jc w:val="both"/>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13.1</w:t>
        <w:tab/>
        <w:t>Warrantindehaveren forpligter sig herved at pantsætte kapitalandele i Selskabet tegnet gennem udnyttelse af Warrants (herunder eventuelle stemmerettigheder) til de andre kapitalejere i Selskabet som sikkerhed for (i) opfyldelse af Warrantindehaverens forpligtelser i henhold til Aftalen og (ii) opfyldelse af Warrantindehaverens forpligtelser i henhold til ejeraftale, der er gældende for Warrantindehaverens kapitalandele i Selskabet.</w:t>
      </w:r>
    </w:p>
    <w:p>
      <w:pPr>
        <w:spacing w:after="0" w:line="14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FULDMAGT</w:t>
      </w:r>
    </w:p>
    <w:p>
      <w:pPr>
        <w:spacing w:after="0" w:line="189" w:lineRule="exact"/>
        <w:rPr>
          <w:sz w:val="20"/>
          <w:szCs w:val="20"/>
          <w:color w:val="auto"/>
        </w:rPr>
      </w:pPr>
    </w:p>
    <w:p>
      <w:pPr>
        <w:jc w:val="both"/>
        <w:ind w:left="580" w:hanging="566"/>
        <w:spacing w:after="0" w:line="289" w:lineRule="auto"/>
        <w:tabs>
          <w:tab w:leader="none" w:pos="56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Warrantindehaveren giver hermed Selskabets Bestyrelse fuldmagt til på Warrantindehaverens vegne at iværksætte enhver foranstaltning, der måtte være nødvendig til opfyldelse af denne Aftale.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55" w:hanging="555"/>
        <w:spacing w:after="0"/>
        <w:tabs>
          <w:tab w:leader="none" w:pos="555"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p>
    <w:p>
      <w:pPr>
        <w:spacing w:after="0" w:line="189" w:lineRule="exact"/>
        <w:rPr>
          <w:sz w:val="20"/>
          <w:szCs w:val="20"/>
          <w:color w:val="auto"/>
        </w:rPr>
      </w:pPr>
    </w:p>
    <w:p>
      <w:pPr>
        <w:jc w:val="both"/>
        <w:ind w:left="555" w:hanging="553"/>
        <w:spacing w:after="0" w:line="258" w:lineRule="auto"/>
        <w:tabs>
          <w:tab w:leader="none" w:pos="534" w:val="left"/>
        </w:tabs>
        <w:rPr>
          <w:sz w:val="20"/>
          <w:szCs w:val="20"/>
          <w:color w:val="auto"/>
        </w:rPr>
      </w:pPr>
      <w:r>
        <w:rPr>
          <w:rFonts w:ascii="Times New Roman" w:cs="Times New Roman" w:eastAsia="Times New Roman" w:hAnsi="Times New Roman"/>
          <w:sz w:val="18"/>
          <w:szCs w:val="18"/>
          <w:color w:val="auto"/>
        </w:rPr>
        <w:t>12.1</w:t>
        <w:tab/>
        <w:t>The Warrantee undertakes not to invoke or otherwise rely upon the minority protection rule available under the Danish Companies Act, including Clause 73, stipulating the right to require a shareholder holding more than nine-tenths of the shares to acquire the shares of any minority shareholder (in Danish: “indløsningsret”).</w:t>
      </w:r>
    </w:p>
    <w:p>
      <w:pPr>
        <w:spacing w:after="0" w:line="355" w:lineRule="exact"/>
        <w:rPr>
          <w:sz w:val="20"/>
          <w:szCs w:val="20"/>
          <w:color w:val="auto"/>
        </w:rPr>
      </w:pPr>
    </w:p>
    <w:p>
      <w:pPr>
        <w:ind w:left="555" w:hanging="555"/>
        <w:spacing w:after="0"/>
        <w:tabs>
          <w:tab w:leader="none" w:pos="555"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PLEDGE OF SHARES</w:t>
      </w:r>
    </w:p>
    <w:p>
      <w:pPr>
        <w:spacing w:after="0" w:line="189" w:lineRule="exact"/>
        <w:rPr>
          <w:sz w:val="20"/>
          <w:szCs w:val="20"/>
          <w:color w:val="auto"/>
        </w:rPr>
      </w:pPr>
    </w:p>
    <w:p>
      <w:pPr>
        <w:jc w:val="both"/>
        <w:ind w:left="555" w:hanging="553"/>
        <w:spacing w:after="0" w:line="255" w:lineRule="auto"/>
        <w:tabs>
          <w:tab w:leader="none" w:pos="534" w:val="left"/>
        </w:tabs>
        <w:rPr>
          <w:sz w:val="20"/>
          <w:szCs w:val="20"/>
          <w:color w:val="auto"/>
        </w:rPr>
      </w:pPr>
      <w:r>
        <w:rPr>
          <w:rFonts w:ascii="Times New Roman" w:cs="Times New Roman" w:eastAsia="Times New Roman" w:hAnsi="Times New Roman"/>
          <w:sz w:val="18"/>
          <w:szCs w:val="18"/>
          <w:color w:val="auto"/>
        </w:rPr>
        <w:t>13.1</w:t>
        <w:tab/>
        <w:t>The Warrantee hereby undertakes to pledge any shares in the Company subscribed for by exercise of any Warrants (including voting rights (if any)) to the other shareholders of the Company as security for (i) the fulfilment of the Warrantee's obligations under this Agreement and (ii) the fulfilment of the Warrantee's obligations under any Shareholders' Agreement governing the shares in the Company held by the Warrantee.</w:t>
      </w:r>
    </w:p>
    <w:p>
      <w:pPr>
        <w:spacing w:after="0" w:line="144" w:lineRule="exact"/>
        <w:rPr>
          <w:sz w:val="20"/>
          <w:szCs w:val="20"/>
          <w:color w:val="auto"/>
        </w:rPr>
      </w:pPr>
    </w:p>
    <w:p>
      <w:pPr>
        <w:ind w:left="555" w:hanging="555"/>
        <w:spacing w:after="0"/>
        <w:tabs>
          <w:tab w:leader="none" w:pos="555"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jc w:val="both"/>
        <w:ind w:left="555" w:hanging="553"/>
        <w:spacing w:after="0" w:line="266" w:lineRule="auto"/>
        <w:tabs>
          <w:tab w:leader="none" w:pos="534" w:val="left"/>
        </w:tabs>
        <w:rPr>
          <w:sz w:val="20"/>
          <w:szCs w:val="20"/>
          <w:color w:val="auto"/>
        </w:rPr>
      </w:pPr>
      <w:r>
        <w:rPr>
          <w:rFonts w:ascii="Times New Roman" w:cs="Times New Roman" w:eastAsia="Times New Roman" w:hAnsi="Times New Roman"/>
          <w:sz w:val="18"/>
          <w:szCs w:val="18"/>
          <w:color w:val="auto"/>
        </w:rPr>
        <w:t>14.1</w:t>
        <w:tab/>
        <w:t>The Warrantee hereby grants the Board power of attorney to undertake any necessary actions on behalf of the Warrantee to ensure fulfilment of this Agreement.</w:t>
      </w:r>
    </w:p>
    <w:p>
      <w:pPr>
        <w:sectPr>
          <w:pgSz w:w="11900" w:h="16838" w:orient="portrait"/>
          <w:cols w:equalWidth="0" w:num="2">
            <w:col w:w="5520" w:space="225"/>
            <w:col w:w="5495"/>
          </w:cols>
          <w:pgMar w:left="320" w:top="792" w:right="339" w:bottom="1440" w:gutter="0" w:footer="0" w:header="0"/>
        </w:sectPr>
      </w:pPr>
    </w:p>
    <w:bookmarkStart w:id="133" w:name="page134"/>
    <w:bookmarkEnd w:id="133"/>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TAVSHEDSPLIGT</w:t>
      </w:r>
    </w:p>
    <w:p>
      <w:pPr>
        <w:spacing w:after="0" w:line="189" w:lineRule="exact"/>
        <w:rPr>
          <w:sz w:val="20"/>
          <w:szCs w:val="20"/>
          <w:color w:val="auto"/>
        </w:rPr>
      </w:pPr>
    </w:p>
    <w:p>
      <w:pPr>
        <w:jc w:val="both"/>
        <w:ind w:left="58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15.1</w:t>
        <w:tab/>
        <w:t>Parterne forpligter sig til at behandle indholdet af denne Aftale og betingelserne for Aftalen fortroligt. En Part er berettiget til at fremlægge betingelserne i denne Aftale på skriftlig opfordring fra en offentlig myndighed, som har en lovlig ret til at kræve sådanne oplysninger, eller hvis en sådan fremlæggelse udspringer af lovgivningen.</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8"/>
          <w:szCs w:val="18"/>
          <w:b w:val="1"/>
          <w:bCs w:val="1"/>
          <w:color w:val="auto"/>
        </w:rPr>
        <w:t>LOVVALG</w:t>
      </w:r>
    </w:p>
    <w:p>
      <w:pPr>
        <w:spacing w:after="0" w:line="18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16.1</w:t>
        <w:tab/>
        <w:t>Denne Aftale er underlagt dansk ret.</w:t>
      </w:r>
    </w:p>
    <w:p>
      <w:pPr>
        <w:spacing w:after="0" w:line="20" w:lineRule="exact"/>
        <w:rPr>
          <w:sz w:val="20"/>
          <w:szCs w:val="20"/>
          <w:color w:val="auto"/>
        </w:rPr>
      </w:pPr>
      <w:r>
        <w:rPr>
          <w:sz w:val="20"/>
          <w:szCs w:val="20"/>
          <w:color w:val="auto"/>
        </w:rPr>
        <w:br w:type="column"/>
      </w:r>
    </w:p>
    <w:p>
      <w:pPr>
        <w:ind w:left="560" w:hanging="555"/>
        <w:spacing w:after="0"/>
        <w:tabs>
          <w:tab w:leader="none" w:pos="5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189" w:lineRule="exact"/>
        <w:rPr>
          <w:sz w:val="20"/>
          <w:szCs w:val="20"/>
          <w:color w:val="auto"/>
        </w:rPr>
      </w:pPr>
    </w:p>
    <w:p>
      <w:pPr>
        <w:jc w:val="both"/>
        <w:ind w:left="560" w:hanging="553"/>
        <w:spacing w:after="0" w:line="258" w:lineRule="auto"/>
        <w:tabs>
          <w:tab w:leader="none" w:pos="540" w:val="left"/>
        </w:tabs>
        <w:rPr>
          <w:sz w:val="20"/>
          <w:szCs w:val="20"/>
          <w:color w:val="auto"/>
        </w:rPr>
      </w:pPr>
      <w:r>
        <w:rPr>
          <w:rFonts w:ascii="Times New Roman" w:cs="Times New Roman" w:eastAsia="Times New Roman" w:hAnsi="Times New Roman"/>
          <w:sz w:val="18"/>
          <w:szCs w:val="18"/>
          <w:color w:val="auto"/>
        </w:rPr>
        <w:t>15.1</w:t>
        <w:tab/>
        <w:t>The Parties undertake to treat the content of this Agreement and its terms and conditions confidential. A Party shall be entitled to disclose the terms and conditions of this Agreement upon written request from a public authority that has a legal right to require this information or if such disclosure follows from statutory law.</w:t>
      </w:r>
    </w:p>
    <w:p>
      <w:pPr>
        <w:spacing w:after="0" w:line="355" w:lineRule="exact"/>
        <w:rPr>
          <w:sz w:val="20"/>
          <w:szCs w:val="20"/>
          <w:color w:val="auto"/>
        </w:rPr>
      </w:pPr>
    </w:p>
    <w:p>
      <w:pPr>
        <w:ind w:left="600" w:hanging="595"/>
        <w:spacing w:after="0"/>
        <w:tabs>
          <w:tab w:leader="none" w:pos="60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16.1</w:t>
        <w:tab/>
        <w:t>This Agreement shall be governed by the laws of Denmark.</w:t>
      </w:r>
    </w:p>
    <w:p>
      <w:pPr>
        <w:spacing w:after="0" w:line="181" w:lineRule="exact"/>
        <w:rPr>
          <w:sz w:val="20"/>
          <w:szCs w:val="20"/>
          <w:color w:val="auto"/>
        </w:rPr>
      </w:pPr>
    </w:p>
    <w:p>
      <w:pPr>
        <w:sectPr>
          <w:pgSz w:w="11900" w:h="16838" w:orient="portrait"/>
          <w:cols w:equalWidth="0" w:num="2">
            <w:col w:w="5520" w:space="220"/>
            <w:col w:w="5500"/>
          </w:cols>
          <w:pgMar w:left="320" w:top="792" w:right="339" w:bottom="1440" w:gutter="0" w:footer="0" w:header="0"/>
        </w:sect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VISTER</w:t>
      </w:r>
    </w:p>
    <w:p>
      <w:pPr>
        <w:spacing w:after="0" w:line="18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17.1</w:t>
        <w:tab/>
        <w:t>Enhver tvist mellem Parterne, der måtte udspringe af Aftalen, herunder dens indgåelse eller ophør, skal først søges afgjort ved forhandling. Kan Parterne ikke nå til enighed, afgøres tvisten ved de danske domstole i København.</w:t>
      </w:r>
    </w:p>
    <w:p>
      <w:pPr>
        <w:spacing w:after="0" w:line="135" w:lineRule="exact"/>
        <w:rPr>
          <w:sz w:val="20"/>
          <w:szCs w:val="20"/>
          <w:color w:val="auto"/>
        </w:rPr>
      </w:pPr>
    </w:p>
    <w:p>
      <w:pPr>
        <w:ind w:left="580" w:hanging="572"/>
        <w:spacing w:after="0" w:line="286" w:lineRule="auto"/>
        <w:tabs>
          <w:tab w:leader="none" w:pos="58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UNDERSKRIFT, HELE AFTALEN OG ÆNDRINGER HERTIL</w:t>
      </w:r>
    </w:p>
    <w:p>
      <w:pPr>
        <w:spacing w:after="0" w:line="118"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18.1</w:t>
        <w:tab/>
        <w:t>Denne Aftale er udfærdiget i to eksemplarer, hvoraf det ene underskrevne eksemplar forbliver hos Selskabet, mens det andet underskrevne eksemplar udleveres til Warrantindehaveren. Aftalen træder i kraft på datoen for underskrivelsen.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95" w:hanging="595"/>
        <w:spacing w:after="0"/>
        <w:tabs>
          <w:tab w:leader="none" w:pos="595"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DISPUTES</w:t>
      </w:r>
    </w:p>
    <w:p>
      <w:pPr>
        <w:spacing w:after="0" w:line="189" w:lineRule="exact"/>
        <w:rPr>
          <w:sz w:val="20"/>
          <w:szCs w:val="20"/>
          <w:color w:val="auto"/>
        </w:rPr>
      </w:pPr>
    </w:p>
    <w:p>
      <w:pPr>
        <w:jc w:val="both"/>
        <w:ind w:left="555" w:hanging="553"/>
        <w:spacing w:after="0" w:line="261" w:lineRule="auto"/>
        <w:tabs>
          <w:tab w:leader="none" w:pos="534" w:val="left"/>
        </w:tabs>
        <w:rPr>
          <w:sz w:val="20"/>
          <w:szCs w:val="20"/>
          <w:color w:val="auto"/>
        </w:rPr>
      </w:pPr>
      <w:r>
        <w:rPr>
          <w:rFonts w:ascii="Times New Roman" w:cs="Times New Roman" w:eastAsia="Times New Roman" w:hAnsi="Times New Roman"/>
          <w:sz w:val="18"/>
          <w:szCs w:val="18"/>
          <w:color w:val="auto"/>
        </w:rPr>
        <w:t>17.1</w:t>
        <w:tab/>
        <w:t>The Parties shall primarily seek to amicably settle any dispute arising out of or in connection with this Agreement, including its conclusion or termination. If the Parties cannot reach an agreement, the dispute shall be settled by the Danish courts in Copenhagen.</w:t>
      </w:r>
    </w:p>
    <w:p>
      <w:pPr>
        <w:spacing w:after="0" w:line="135" w:lineRule="exact"/>
        <w:rPr>
          <w:sz w:val="20"/>
          <w:szCs w:val="20"/>
          <w:color w:val="auto"/>
        </w:rPr>
      </w:pPr>
    </w:p>
    <w:p>
      <w:pPr>
        <w:jc w:val="both"/>
        <w:ind w:left="555" w:hanging="559"/>
        <w:spacing w:after="0" w:line="286" w:lineRule="auto"/>
        <w:tabs>
          <w:tab w:leader="none" w:pos="534"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8"/>
          <w:szCs w:val="18"/>
          <w:b w:val="1"/>
          <w:bCs w:val="1"/>
          <w:color w:val="auto"/>
        </w:rPr>
        <w:t>SIGNATURES, ENTIRE AGREEMENT, AND AMENDMENTS</w:t>
      </w:r>
    </w:p>
    <w:p>
      <w:pPr>
        <w:spacing w:after="0" w:line="118" w:lineRule="exact"/>
        <w:rPr>
          <w:sz w:val="20"/>
          <w:szCs w:val="20"/>
          <w:color w:val="auto"/>
        </w:rPr>
      </w:pPr>
    </w:p>
    <w:p>
      <w:pPr>
        <w:jc w:val="both"/>
        <w:ind w:left="555" w:right="20" w:hanging="553"/>
        <w:spacing w:after="0" w:line="266" w:lineRule="auto"/>
        <w:tabs>
          <w:tab w:leader="none" w:pos="534" w:val="left"/>
        </w:tabs>
        <w:rPr>
          <w:sz w:val="20"/>
          <w:szCs w:val="20"/>
          <w:color w:val="auto"/>
        </w:rPr>
      </w:pPr>
      <w:r>
        <w:rPr>
          <w:rFonts w:ascii="Times New Roman" w:cs="Times New Roman" w:eastAsia="Times New Roman" w:hAnsi="Times New Roman"/>
          <w:sz w:val="18"/>
          <w:szCs w:val="18"/>
          <w:color w:val="auto"/>
        </w:rPr>
        <w:t>18.1</w:t>
        <w:tab/>
        <w:t>This Agreement is signed in two copies; one shall be held by the Company and the other by the Warrantee. The Agreement shall be in force from the date of signing.</w:t>
      </w:r>
    </w:p>
    <w:p>
      <w:pPr>
        <w:sectPr>
          <w:pgSz w:w="11900" w:h="16838" w:orient="portrait"/>
          <w:cols w:equalWidth="0" w:num="2">
            <w:col w:w="5520" w:space="225"/>
            <w:col w:w="5495"/>
          </w:cols>
          <w:pgMar w:left="320" w:top="792" w:right="339" w:bottom="1440" w:gutter="0" w:footer="0" w:header="0"/>
          <w:type w:val="continuous"/>
        </w:sectPr>
      </w:pPr>
    </w:p>
    <w:bookmarkStart w:id="134" w:name="page135"/>
    <w:bookmarkEnd w:id="134"/>
    <w:p>
      <w:pPr>
        <w:ind w:left="58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18.2</w:t>
        <w:tab/>
        <w:t>Alle meddelelser eller lignende i henhold til eller i forbindelse med Aftalen skal foretages skriftligt fra den ene Part til den anden.</w:t>
      </w:r>
    </w:p>
    <w:p>
      <w:pPr>
        <w:spacing w:after="0" w:line="1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- 0 -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og på vegne af Evaxion Biotech ApS: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Navn: Lars Staal Wegner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97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Titel: CEO</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[the Warantee]: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Navn: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97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60" w:hanging="553"/>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18.2</w:t>
        <w:tab/>
        <w:t>All notifications, demands or similar pursuant to or relating to this Agreement shall be made in writing to the other Party.</w:t>
      </w:r>
    </w:p>
    <w:p>
      <w:pPr>
        <w:spacing w:after="0" w:line="12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- 0 -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 Evaxion Biotech ApS: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Lars Staal Wegner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4886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b w:val="1"/>
          <w:bCs w:val="1"/>
          <w:color w:val="auto"/>
        </w:rPr>
        <w:t>[the Warantee]: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488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2">
            <w:col w:w="5520" w:space="220"/>
            <w:col w:w="5500"/>
          </w:cols>
          <w:pgMar w:left="320" w:top="796"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Evaxion Biotech A/S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 Terms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RESOLUTION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Board of Directors has on 17 December 2020, pursuant to the authorisation set out in article 2.8 of Evaxion Biotech A/S’s (the “Company”) articles of association, determined that the following terms and conditions (the “Warrant Terms”) shall apply to warrants (the “Warrants”) issued to the European Investment Bank (the “Warrant Holder”) according to the authorisation.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ISSUE OF WARRANTS AND WARRANT CONSIDERATION</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The Warrants are issued to the Warrant Holder in connection with the disbursement of loans according to the loan facility entered into between the Warrant Holder and the Company. In connection with each issuance of Warrants the Warrant Holder shall sign a warrant certificate (the “Warrant Certificate”). Warrants are issued free of charge, without payment of any kind from the Warrant Holder.</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The Warrants and any shares subscribed for upon the exercise of the Warrants shall be issued without pre-emptive subscription rights for the Company’s shareholders in accordance with the resolution referred to in paragraph 1.1 above.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The Company will, along with the Company’s register of shareholders, keep a list of the issued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EXERCISE OF WARRANTS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Each Warrant may be exercised against payment of a subscription price in cash to the Company of DKK 1 per share of a nominal value of DKK 1 (the “Exercise Price”), subject, however, to the adjustment mechanisms set forth in clause 5.</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As an alternative to receiving shares in the Company, the Warrant Holder has the right to require that the Company satisfy the exercise of the Warrants by way of net settlement.</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Warrant Holder is entitled to exercise the Warrants in full or in part at any time. Unexercised Warrants shall remain in the Warrant Holder’s possession and shall not expire and lapse.</w:t>
      </w:r>
    </w:p>
    <w:p>
      <w:pPr>
        <w:spacing w:after="0" w:line="16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The Warrant Holder agrees and accepts to be bound by a customary lock-up agreement in the event of an IPO according to which Warrants may not be exercised/or settled for cash within 180 days from the date of completion of an initial public offering and official listing of shares of the Company (or the shares in any company or vehicle created by the Company’s shareholders for such purpose) on a stock exchange or regulated market, including but not limited to a listing of American Depositary Shares (ADS’) in the United States (here and elsewhere in this document referred to as an “IPO”). Following an IPO clause 7.1 (f) shall cease to be of effective and shall become null and void. Additionally, the Warrant Holder agrees not to exercise the Warrants and/or claim settlement for a period of one (1) month following the first public filing of the prospectus relating to an IPO. In no event shall the aggregate lock-up period exceed 180 days from the date of completion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6" w:name="page137"/>
    <w:bookmarkEnd w:id="136"/>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The Parties agree that the lock-up agreement as set out in clause 3.4 shall cease to be effective and shall become null and void in the event that there is a materially adverse event relating to the Company and thereby affecting the Company in a materially adverse manner during the lock-up period described in clause 3.4, including but not limited to if the Company or its management is subject to a criminal investigation or is involved in any kind of fraudulent activities, money laundering activities, terror financing tax evasion and tax havens. The definition of a materially adverse event shall be determined according to ordinary principles of Danish law taking into account specifically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PROCEDURE FOR EXERCISE OF WARRANTS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To exercise a Warrant, the Warrant Holder must give the Company written notice thereof (the “Exercise Notice”). Exercise Notice may be given by a Warrant Holder more than once, reference is made to section 3.3.</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Warrant Holder must within 10 business days from the date of the Exercise Notice pay in cash the Exercise Price for Warrants exercised into the bank account designated by the Company in the subscription list, failing which the Exercise Notice shall be deemed cancelled.</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Upon the timely receipt by the Company of an Exercise Notice and the Exercise Price from the Warrant Holder, the Company shall carry out the increase of the Company’s share capital reflecting the exercise of Warrants and shall ensure and procure that the resolution is duly registered with the Danish Business Authority in accordance with applicable law. The Company’s register of shareholders shall be updated to reflect the Warrant Holder’s shareholding.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CHANGES IN THE COMPANY’S CAPITAL STRUCTURE</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Changes in the Company’s capital structure which are not carried out at market price and thereby cause a change of the potential possibility of gain attached to a Warrant shall require an adjustment of the Warrants in accordance with this clause 5.</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Adjustments shall be made so that the potential possibility of gain attached to a Warrant, in so far as possible, shall remain the same before and after the occurrence of the incident causing the adjustment. The adjustment shall be carried out by the Company’s auditor according to recognized principles. The adjustment may be carried out either by an increase or decrease of the number of shares that can be issued following an exercise of a Warrant and/or an increase or decrease of the Exercise Price. The exercise price cannot, however, at any time be below nominal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7" w:name="page138"/>
    <w:bookmarkEnd w:id="137"/>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Warrants shall not be adjusted as a result of the Company’s issuance of additional employee shares, share options and/or warrants as part of employee share option schemes (including options to board members, advisors and consultants) as well as future exercise of such options and/or warrants. Warrants shall, furthermore, not be adjusted as a result of capital increases following the Warrant Holders’ and others’ exercise of warrants in the Company. In addition the Warrant Holder shall, irrespective of this clause 5, not be entitled to adjustments in the event of capital increases in directed issues following an IPO (including a listing of ADSs in the USA) with customary discounts to market price of up to 10% on the listed price.</w:t>
      </w:r>
    </w:p>
    <w:p>
      <w:pPr>
        <w:spacing w:after="0" w:line="18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color w:val="auto"/>
        </w:rPr>
        <w:t>In the event of a merger where the Company is not the surviving company, unexercised Warrants shall be exchanged for new warrants in the surviving company, which shall entitle the Warrant Holder to subscribe for shares in the surviving company. The number of shares in the surviving company that can be subscribed for on the basis of the new warrants, and/or the Exercise Price, shall be adjusted to the extent that the terms of the exchange set out in the merger plan for the Company (compared to the value of the shares in the surviving company) provide a basis therefore. If funds are distributed to the shareholders of the Company in connection with the merger, the Exercise Price shall be reduced on the basis thereof.</w:t>
      </w:r>
    </w:p>
    <w:p>
      <w:pPr>
        <w:spacing w:after="0" w:line="168"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In the event of a demerger of the Company, the Warrant Holder shall receive warrants in the receiving company (or companies) to an extent and on terms that entail that the terms for the Warrant Holder to the widest possible extent remain the same after the demerger. If funds are distributed to the shareholders of the Company in connection with the demerger, the Exercise Price shall be reduced on the basis thereof. The number of Warrants shall entitle the Warrant Holder to the same potential shareholding which an exercise of all Warrants prior to the demerger would have resulted in. Moreover, the terms applying to the warrants issued by the receiving company (or companies) shall be the same as the terms stipulated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LIQUIDATION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In the event of a solvent liquidation of the Company, the Warrant Holder may in whole or in part exercise all of its unexercised Warrants.</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 xml:space="preserve">The Company must notify the Warrant Holder in writing of any resolution to enter into a solvent liquidation immediately after the adopting of such resolution. The Warrant Holder must within 3 months following the date of receipt of such notification deliver an Exercise Notice to the chairman of the Company’s board of directors (on behalf of the Company) in accordance with clause 4 above, which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if the Warrant Holder elects to exercise its Warrants. Any Warrants not exercised upon such 3 months period ending will lapse automatically, without notice and without any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7.             PUT OPTION</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Subject to mandatory applicable law, the Company irrevocably grants the Warrant Holder the right (but not the obligation) to require the Company to cancel or purchase any Warrant granted to the Warrant Holder in consideration of the payment by the Company to the Warrant Holder of the Fair Market Value of the Warrants (as defined in clause 8) (the “Put Option”). The Warrant Holder may exercise the Put Option in relation to any Warrant on and at any time after the occurrence of any of the following events (“Put Event”):</w:t>
      </w:r>
    </w:p>
    <w:p>
      <w:pPr>
        <w:spacing w:after="0" w:line="180"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point in time on or after the occurrence of the sixth anniversary after the Warrant Holder has been granted the first Warrant;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voluntary prepayment in whole or in part of the Company’s debt to the Warrant Holder;</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public offering and admission to trading and official listing of shares of the Company (or the shares in any company or vehicle created by the Company’s shareholders for such purpose) on a stock exchange or regulated market, including but not limited to listing of American Depositary Shares (ADS’) in the United States;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assignment, transfer or other disposal of all (or substantially all) of the issued share capital in the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assignment, transfer or other disposal of all (or substantially all) of the assets and undertakings of the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of persons acting in concert gains Control of the Company or of any entity directly or ultimately Controlling the Company; or</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Andreas Holm Mattsson and Niels Iversen Møller (individually or together) cease to own and Control directly or indirectly more than 25% (twenty five per cent) of the voting rights or economic interest of the Company or be the beneficial owners directly or indirectly through wholly owned subsidiaries of more than 25% (twenty five per cent) of the issued share capital of the Company.</w:t>
      </w:r>
    </w:p>
    <w:p>
      <w:pPr>
        <w:spacing w:after="0" w:line="174"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color w:val="auto"/>
        </w:rPr>
        <w:t>For the purpose of clause 7.1,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shall mean the power (directly or indirectly) to (i) cast, or to control the casting of, more than 50% (fifty per cent.) of the maximum number of votes that might be cast at a general meeting of an entity, (ii) appoint or remove all, or the majority, of the directors of an entity; and/or (iii) give directions with respect to the operating and financial policies of an entity with which the directors of that entity are obliged to comply.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9" w:name="page140"/>
    <w:bookmarkEnd w:id="139"/>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The Put Option shall be exercised by the Warrant Holder serving upon the Company an irrevocable notification (“Put Option Notice”). The Put Option Notice shall specify the Fair Market Value of the relevant Warrants, taking into account any adjustment under clause 5.</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If within 20 business days from the Company’s receipt of the Put Option Notice, the Company has not delivered a notice in writing to the Warrant Holder disputing the Fair Market Value (“Objection Notice”), the Company shall be deemed to have agreed the Fair Market Value specified in the Put Option Notice, and the Put Option Notice shall automatically become final and binding on the Parties.</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7.3.1</w:t>
      </w:r>
      <w:r>
        <w:rPr>
          <w:sz w:val="20"/>
          <w:szCs w:val="20"/>
          <w:color w:val="auto"/>
        </w:rPr>
        <w:tab/>
      </w:r>
      <w:r>
        <w:rPr>
          <w:rFonts w:ascii="Times New Roman" w:cs="Times New Roman" w:eastAsia="Times New Roman" w:hAnsi="Times New Roman"/>
          <w:sz w:val="18"/>
          <w:szCs w:val="18"/>
          <w:color w:val="auto"/>
        </w:rPr>
        <w:t>If the Company has delivered an Objective Notice, the Warrant Holder shall refer the matter to an independent, international and leading investment bank or a leading global firm of accountants (the “Expert”) for determination in accordance with clause 8.</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7.3.2</w:t>
      </w:r>
      <w:r>
        <w:rPr>
          <w:sz w:val="20"/>
          <w:szCs w:val="20"/>
          <w:color w:val="auto"/>
        </w:rPr>
        <w:tab/>
      </w:r>
      <w:r>
        <w:rPr>
          <w:rFonts w:ascii="Times New Roman" w:cs="Times New Roman" w:eastAsia="Times New Roman" w:hAnsi="Times New Roman"/>
          <w:sz w:val="18"/>
          <w:szCs w:val="18"/>
          <w:color w:val="auto"/>
        </w:rPr>
        <w:t>The Expert must within one month of the matter being referred to it, give written notice of its determination of Fair Market Value to the Company and the Warrant Holder, together with a written explanation setting out in reasonable detail the basis and methods used for the purposes of the calculations performed. The Expert’s decision on Fair Market Value is binding upon the Company and the Warrant Holder, and the Fair Market Value set out in the Put Option Notice shall be deemed adjusted in accordance with the Expert’s decision on Fair Market Value.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Within 20 business days of the Fair Market Value becoming final and binding, the Company must pay the aggregate Fair Market Value in respect of the relevant Warrants in cash by electronic transfer of funds for same day value to such bank account as the Warrant Holder has specified in the Put Option Notice, whereupon the relevant Warrants will be cancelled and of no further force and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MARKET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The valuation of the Fair Market Value prior to an IPO shall be determined:</w:t>
      </w:r>
    </w:p>
    <w:p>
      <w:pPr>
        <w:spacing w:after="0" w:line="225"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fully diluted basis assuming exercise of all warrants outstanding;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applying techniques that are appropriate in light of the nature, facts, and circumstances of the financial instrument;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reasonable current market data and inputs combined with market participant assumptions; and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price that would be received for an asset or paid to transfer a liability in an Orderly Transaction (as defined below), given market conditions at the measurement date, between market participants that are (i) independent of each other, (ii) knowledgeable of the market, (iii) able to transact and willing to transact, that is, they are motivated but not forced or otherwise compelled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0" w:name="page141"/>
    <w:bookmarkEnd w:id="140"/>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The valuation shall be by guided by the International Private Equity and Venture Capital Valuation Guidelines as such are amended from time to time.</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Following an IPO the Fair Market Value shall mean the average VWAP of the Company’s shares calculated for a period of six (6) months following the date of notification that the Put Option is being exercised. In the first six (6) months after an IPO, the Fair Market Value shall mean the average VWAP of the Company’s shares calculated for the entire period from the IPO until the date of notification that the Put Option is being exercised.</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For the purposes of this clause 8, “Orderly Transaction” means a transaction that assumes exposure to the market for a period prior to the measurement date to allow for marketing activities that are usual and customary for transactions involving the respective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TERMS OF THE ISSUE OF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The following shall apply for the new shares issued in connection with the exercise of Warrants in accordance with these Warrant Terms:</w:t>
      </w:r>
    </w:p>
    <w:p>
      <w:pPr>
        <w:spacing w:after="0" w:line="225" w:lineRule="exact"/>
        <w:rPr>
          <w:sz w:val="20"/>
          <w:szCs w:val="20"/>
          <w:color w:val="auto"/>
        </w:rPr>
      </w:pPr>
    </w:p>
    <w:p>
      <w:pPr>
        <w:ind w:left="660" w:hanging="652"/>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nominal value of the capital increase resulting from an exercise of Warrants will be DKK 373,127 (adjusted by decision of the board of directors on 3 October 2024), and the minimum nominal value will be DKK 1;</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subscribed for on the basis of exercise of the Warrants are issued/subscribed for without pre-emption rights for the Company’s existing shareholders;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issued on the basis of exercise of Warrants shall be subscribed for in cash and paid in full;</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issued on the basis of exercise of Warrants shall be non-negotiable instruments;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be registered in the name of the shareholders and be registered in the shareholders’ register;</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issued on the basis of Warrants will not be subject to any restrictions in the pre-emption rights in connection with future capital increases;</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are entitled to dividends, and other rights in the Company according to the provisions in the Company’s articles of association, from the date the registration of the capital increase with the Danish Business Authority;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carry the same rights as the existing shares in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10.          TRANSFERABILITY</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transferability of the Warrants shall not be subject to any restrictions, provided that any sale or transfer of Warrants must comply with all applicable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NOTICES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Any communication by the Warrant Holder to the Company regarding all matters in these Warrant Terms shall be conducted via e-mail to the chairman of the Company’s board of directors (to the e-mail address most recently notified to the Warrant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COSTS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The Company shall be liable for all taxes, duties, fees and other impositions of whatsoever nature, including stamp duty and registration fees, arising out of the creation, preparation, execution, implementation, perfection, registration, enforcement, amendment (including supplements and waivers) or termination resulting from the Warrant Terms, including but not limited to all costs in connection with issuing of the Warrants and the potential exercise hereof, except for any capital gain or income tax payable by, or imposed on, the Warrant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GOVERNING LAW AND JURISDICTION</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Warrant Terms are governed by and will be interpreted in accordance with Danish law. However, the conflict of laws rules must be disregarded to the extent that such rules are non-mandatory.</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Any dispute arising out of the Warrant Terms, including any dispute concerning the existence or validity of the Warrant Terms, will be brought before the Danish courts.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2" w:name="page143"/>
    <w:bookmarkEnd w:id="142"/>
    <w:p>
      <w:pPr>
        <w:spacing w:after="0" w:line="282" w:lineRule="auto"/>
        <w:rPr>
          <w:sz w:val="20"/>
          <w:szCs w:val="20"/>
          <w:color w:val="auto"/>
        </w:rPr>
      </w:pPr>
      <w:r>
        <w:rPr>
          <w:rFonts w:ascii="Times New Roman" w:cs="Times New Roman" w:eastAsia="Times New Roman" w:hAnsi="Times New Roman"/>
          <w:sz w:val="18"/>
          <w:szCs w:val="18"/>
          <w:color w:val="auto"/>
        </w:rPr>
        <w:t>The English part of this parallel document in Danish and English is an unofficial translation of the original Danish text. In the event of disputes or misunderstandings arising from the interpretation of the translation, the Danish language shall prevail.</w:t>
      </w:r>
    </w:p>
    <w:p>
      <w:pPr>
        <w:spacing w:after="0" w:line="162" w:lineRule="exact"/>
        <w:rPr>
          <w:sz w:val="20"/>
          <w:szCs w:val="20"/>
          <w:color w:val="auto"/>
        </w:rPr>
      </w:pPr>
    </w:p>
    <w:p>
      <w:pPr>
        <w:ind w:left="340"/>
        <w:spacing w:after="0"/>
        <w:tabs>
          <w:tab w:leader="none" w:pos="5840" w:val="left"/>
        </w:tabs>
        <w:rPr>
          <w:sz w:val="20"/>
          <w:szCs w:val="20"/>
          <w:color w:val="auto"/>
        </w:rPr>
      </w:pPr>
      <w:r>
        <w:rPr>
          <w:rFonts w:ascii="Times New Roman" w:cs="Times New Roman" w:eastAsia="Times New Roman" w:hAnsi="Times New Roman"/>
          <w:sz w:val="18"/>
          <w:szCs w:val="18"/>
          <w:color w:val="auto"/>
        </w:rPr>
        <w:t>BILAG 5 TIL SELSKABETS VEDTÆGTER</w:t>
      </w:r>
      <w:r>
        <w:rPr>
          <w:sz w:val="20"/>
          <w:szCs w:val="20"/>
          <w:color w:val="auto"/>
        </w:rPr>
        <w:tab/>
      </w:r>
      <w:r>
        <w:rPr>
          <w:rFonts w:ascii="Times New Roman" w:cs="Times New Roman" w:eastAsia="Times New Roman" w:hAnsi="Times New Roman"/>
          <w:sz w:val="17"/>
          <w:szCs w:val="17"/>
          <w:color w:val="auto"/>
        </w:rPr>
        <w:t>APPENDIX 5 TO ARTICLES OF ASSOCIATION</w:t>
      </w:r>
    </w:p>
    <w:p>
      <w:pPr>
        <w:spacing w:after="0" w:line="185" w:lineRule="exact"/>
        <w:rPr>
          <w:sz w:val="20"/>
          <w:szCs w:val="20"/>
          <w:color w:val="auto"/>
        </w:rPr>
      </w:pPr>
    </w:p>
    <w:p>
      <w:pPr>
        <w:ind w:left="340"/>
        <w:spacing w:after="0"/>
        <w:tabs>
          <w:tab w:leader="none" w:pos="5840" w:val="left"/>
        </w:tabs>
        <w:rPr>
          <w:sz w:val="20"/>
          <w:szCs w:val="20"/>
          <w:color w:val="auto"/>
        </w:rPr>
      </w:pPr>
      <w:r>
        <w:rPr>
          <w:rFonts w:ascii="Times New Roman" w:cs="Times New Roman" w:eastAsia="Times New Roman" w:hAnsi="Times New Roman"/>
          <w:sz w:val="18"/>
          <w:szCs w:val="18"/>
          <w:color w:val="auto"/>
        </w:rPr>
        <w:t>EVAXION BIOTECH A/S</w:t>
      </w:r>
      <w:r>
        <w:rPr>
          <w:sz w:val="20"/>
          <w:szCs w:val="20"/>
          <w:color w:val="auto"/>
        </w:rPr>
        <w:tab/>
      </w:r>
      <w:r>
        <w:rPr>
          <w:rFonts w:ascii="Times New Roman" w:cs="Times New Roman" w:eastAsia="Times New Roman" w:hAnsi="Times New Roman"/>
          <w:sz w:val="17"/>
          <w:szCs w:val="17"/>
          <w:color w:val="auto"/>
        </w:rPr>
        <w:t>EVAXION BIOTECH A/S</w:t>
      </w:r>
    </w:p>
    <w:p>
      <w:pPr>
        <w:spacing w:after="0" w:line="27" w:lineRule="exact"/>
        <w:rPr>
          <w:sz w:val="20"/>
          <w:szCs w:val="20"/>
          <w:color w:val="auto"/>
        </w:rPr>
      </w:pPr>
    </w:p>
    <w:p>
      <w:pPr>
        <w:ind w:left="340"/>
        <w:spacing w:after="0"/>
        <w:tabs>
          <w:tab w:leader="none" w:pos="58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Selskabet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340"/>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INTRODUKTION</w:t>
      </w:r>
      <w:r>
        <w:rPr>
          <w:sz w:val="20"/>
          <w:szCs w:val="20"/>
          <w:color w:val="auto"/>
        </w:rPr>
        <w:tab/>
      </w:r>
      <w:r>
        <w:rPr>
          <w:rFonts w:ascii="Times New Roman" w:cs="Times New Roman" w:eastAsia="Times New Roman" w:hAnsi="Times New Roman"/>
          <w:sz w:val="18"/>
          <w:szCs w:val="18"/>
          <w:b w:val="1"/>
          <w:bCs w:val="1"/>
          <w:color w:val="auto"/>
        </w:rPr>
        <w:t>INTRODUCTION</w:t>
      </w:r>
    </w:p>
    <w:p>
      <w:pPr>
        <w:sectPr>
          <w:pgSz w:w="11900" w:h="16838" w:orient="portrait"/>
          <w:cols w:equalWidth="0" w:num="1">
            <w:col w:w="11240"/>
          </w:cols>
          <w:pgMar w:left="320" w:top="796" w:right="339" w:bottom="1440" w:gutter="0" w:footer="0" w:header="0"/>
        </w:sectPr>
      </w:pPr>
    </w:p>
    <w:p>
      <w:pPr>
        <w:spacing w:after="0" w:line="18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Bestyrelsen har den 17. december 2020 bestemt, at følgende vilkår og betingelser skal være gældende for visse warrants, der udstedes til bestyrelse, direktion, øvrige medarbejdere samt rådgivere/konsulenter i henhold til bemyndigelsen i vedtægternes pkt. 2.5: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on 17 December 2020 resolved that the following terms and conditions shall apply to certain warrants which are granted to board members, management, other employees and advisors/consultants according to the authorization in article 2.5 of the articles of association:</w:t>
      </w:r>
    </w:p>
    <w:p>
      <w:pPr>
        <w:spacing w:after="0" w:line="139" w:lineRule="exact"/>
        <w:rPr>
          <w:sz w:val="20"/>
          <w:szCs w:val="20"/>
          <w:color w:val="auto"/>
        </w:rPr>
      </w:pPr>
    </w:p>
    <w:p>
      <w:pPr>
        <w:sectPr>
          <w:pgSz w:w="11900" w:h="16838" w:orient="portrait"/>
          <w:cols w:equalWidth="0" w:num="2">
            <w:col w:w="5640" w:space="220"/>
            <w:col w:w="5380"/>
          </w:cols>
          <w:pgMar w:left="320" w:top="796" w:right="339" w:bottom="1440" w:gutter="0" w:footer="0" w:header="0"/>
          <w:type w:val="continuous"/>
        </w:sectPr>
      </w:pPr>
    </w:p>
    <w:p>
      <w:pPr>
        <w:spacing w:after="0"/>
        <w:tabs>
          <w:tab w:leader="none" w:pos="320" w:val="left"/>
          <w:tab w:leader="none" w:pos="5840" w:val="left"/>
        </w:tabs>
        <w:rPr>
          <w:sz w:val="20"/>
          <w:szCs w:val="20"/>
          <w:color w:val="auto"/>
        </w:rPr>
      </w:pPr>
      <w:r>
        <w:rPr>
          <w:rFonts w:ascii="Times New Roman" w:cs="Times New Roman" w:eastAsia="Times New Roman" w:hAnsi="Times New Roman"/>
          <w:sz w:val="18"/>
          <w:szCs w:val="18"/>
          <w:b w:val="1"/>
          <w:bCs w:val="1"/>
          <w:color w:val="auto"/>
        </w:rPr>
        <w:t>1.</w:t>
        <w:tab/>
        <w:t>GENERELT</w:t>
      </w:r>
      <w:r>
        <w:rPr>
          <w:sz w:val="20"/>
          <w:szCs w:val="20"/>
          <w:color w:val="auto"/>
        </w:rPr>
        <w:tab/>
      </w:r>
      <w:r>
        <w:rPr>
          <w:rFonts w:ascii="Times New Roman" w:cs="Times New Roman" w:eastAsia="Times New Roman" w:hAnsi="Times New Roman"/>
          <w:sz w:val="17"/>
          <w:szCs w:val="17"/>
          <w:b w:val="1"/>
          <w:bCs w:val="1"/>
          <w:color w:val="auto"/>
        </w:rPr>
        <w:t>GENERAL</w:t>
      </w:r>
    </w:p>
    <w:p>
      <w:pPr>
        <w:sectPr>
          <w:pgSz w:w="11900" w:h="16838" w:orient="portrait"/>
          <w:cols w:equalWidth="0" w:num="1">
            <w:col w:w="11240"/>
          </w:cols>
          <w:pgMar w:left="320" w:top="796" w:right="339" w:bottom="1440" w:gutter="0" w:footer="0" w:header="0"/>
          <w:type w:val="continuous"/>
        </w:sectPr>
      </w:pPr>
    </w:p>
    <w:p>
      <w:pPr>
        <w:spacing w:after="0" w:line="189" w:lineRule="exact"/>
        <w:rPr>
          <w:sz w:val="20"/>
          <w:szCs w:val="20"/>
          <w:color w:val="auto"/>
        </w:rPr>
      </w:pPr>
    </w:p>
    <w:p>
      <w:pPr>
        <w:jc w:val="both"/>
        <w:ind w:left="340" w:hanging="336"/>
        <w:spacing w:after="0" w:line="258" w:lineRule="auto"/>
        <w:rPr>
          <w:sz w:val="20"/>
          <w:szCs w:val="20"/>
          <w:color w:val="auto"/>
        </w:rPr>
      </w:pPr>
      <w:r>
        <w:rPr>
          <w:rFonts w:ascii="Times New Roman" w:cs="Times New Roman" w:eastAsia="Times New Roman" w:hAnsi="Times New Roman"/>
          <w:sz w:val="18"/>
          <w:szCs w:val="18"/>
          <w:color w:val="auto"/>
        </w:rPr>
        <w:t>1.1. Selskabet har besluttet at indføre et incitamentsprogram for bestyrelse, direktion, øvrige medarbejdere samt rådgivere/konsulenter (herefter samlet benævnt “Warrantindehavere”) i/for Selskabet og dets eventuelle datterselskaber (herefter benævnt “Selskabet”). Programmet er baseret på vederlagsfri tildeling af warrants.</w:t>
      </w:r>
    </w:p>
    <w:p>
      <w:pPr>
        <w:spacing w:after="0" w:line="143" w:lineRule="exact"/>
        <w:rPr>
          <w:sz w:val="20"/>
          <w:szCs w:val="20"/>
          <w:color w:val="auto"/>
        </w:rPr>
      </w:pPr>
    </w:p>
    <w:p>
      <w:pPr>
        <w:jc w:val="both"/>
        <w:ind w:left="340" w:hanging="336"/>
        <w:spacing w:after="0" w:line="256" w:lineRule="auto"/>
        <w:rPr>
          <w:sz w:val="20"/>
          <w:szCs w:val="20"/>
          <w:color w:val="auto"/>
        </w:rPr>
      </w:pPr>
      <w:r>
        <w:rPr>
          <w:rFonts w:ascii="Times New Roman" w:cs="Times New Roman" w:eastAsia="Times New Roman" w:hAnsi="Times New Roman"/>
          <w:sz w:val="18"/>
          <w:szCs w:val="18"/>
          <w:color w:val="auto"/>
        </w:rPr>
        <w:t>1.2. En warrant er en ret, men ikke en pligt, til i nærmere fastlagte perioder (udnyttelsesperioder) at tegne nye aktier i Selskabet til en kurs, der er fastsat på forhånd (udnyttelsesprisen). Udnyttelsesprisen fastsættes af bestyrelsen i forbindelse med hver udstedelse/tildeling af warrants. Én warrant giver ret til at tegne én ordinær aktie i Selskabet á nominelt DKK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43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decided to introduce an incentive program for board members, management, other employees and advisors/consultants (hereinafter collectively referred to as “Warrant-holders”) in/on behalf of the Company and its subsidiaries (collectively the “Company”). The program is based on grant of warrants without payment.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warrant is a right, but not an obligation, during fixed periods (exercise periods) to subscribe for new ordinary shares in the Company at a fixed price (the exercise price) in advance. The exercise price shall be determined by the board of directors. Each warrant carries the right to subscribe for nominal DKK 1.00 per ordinary share in the Company.</w:t>
      </w:r>
    </w:p>
    <w:p>
      <w:pPr>
        <w:sectPr>
          <w:pgSz w:w="11900" w:h="16838" w:orient="portrait"/>
          <w:cols w:equalWidth="0" w:num="2">
            <w:col w:w="5640" w:space="220"/>
            <w:col w:w="5380"/>
          </w:cols>
          <w:pgMar w:left="320" w:top="796" w:right="339" w:bottom="144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tildeles efter bestyrelsens diskretionære skøn.</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Warrants are offered at the discretion of the board of directors.</w:t>
            </w:r>
          </w:p>
        </w:tc>
      </w:tr>
      <w:tr>
        <w:trPr>
          <w:trHeight w:val="392"/>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TILDELING AF WARRANTS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GRANT OF WARRANTS</w:t>
            </w:r>
          </w:p>
        </w:tc>
      </w:tr>
    </w:tbl>
    <w:p>
      <w:pPr>
        <w:spacing w:after="0" w:line="157" w:lineRule="exact"/>
        <w:rPr>
          <w:sz w:val="20"/>
          <w:szCs w:val="20"/>
          <w:color w:val="auto"/>
        </w:rPr>
      </w:pPr>
    </w:p>
    <w:p>
      <w:pPr>
        <w:sectPr>
          <w:pgSz w:w="11900" w:h="16838" w:orient="portrait"/>
          <w:cols w:equalWidth="0" w:num="1">
            <w:col w:w="11240"/>
          </w:cols>
          <w:pgMar w:left="320" w:top="796" w:right="339" w:bottom="1440" w:gutter="0" w:footer="0" w:header="0"/>
        </w:sectPr>
      </w:pPr>
    </w:p>
    <w:p>
      <w:pPr>
        <w:jc w:val="both"/>
        <w:ind w:left="340" w:hanging="336"/>
        <w:spacing w:after="0" w:line="266" w:lineRule="auto"/>
        <w:rPr>
          <w:sz w:val="20"/>
          <w:szCs w:val="20"/>
          <w:color w:val="auto"/>
        </w:rPr>
      </w:pPr>
      <w:r>
        <w:rPr>
          <w:rFonts w:ascii="Times New Roman" w:cs="Times New Roman" w:eastAsia="Times New Roman" w:hAnsi="Times New Roman"/>
          <w:sz w:val="18"/>
          <w:szCs w:val="18"/>
          <w:color w:val="auto"/>
        </w:rPr>
        <w:t>2.1. Det skal fremgå af den enkelte Warrantindehavers warrantaftale, hvor mange warrants Warrantindehaveren får tildelt, samt til hvilken kurs warrants kan udnyttes.</w:t>
      </w:r>
    </w:p>
    <w:p>
      <w:pPr>
        <w:spacing w:after="0" w:line="135" w:lineRule="exact"/>
        <w:rPr>
          <w:sz w:val="20"/>
          <w:szCs w:val="20"/>
          <w:color w:val="auto"/>
        </w:rPr>
      </w:pPr>
    </w:p>
    <w:p>
      <w:pPr>
        <w:jc w:val="both"/>
        <w:ind w:left="340" w:right="20" w:hanging="336"/>
        <w:spacing w:after="0" w:line="282" w:lineRule="auto"/>
        <w:rPr>
          <w:sz w:val="20"/>
          <w:szCs w:val="20"/>
          <w:color w:val="auto"/>
        </w:rPr>
      </w:pPr>
      <w:r>
        <w:rPr>
          <w:rFonts w:ascii="Times New Roman" w:cs="Times New Roman" w:eastAsia="Times New Roman" w:hAnsi="Times New Roman"/>
          <w:sz w:val="18"/>
          <w:szCs w:val="18"/>
          <w:color w:val="auto"/>
        </w:rPr>
        <w:t>2.2. Warrantindehaverne skal ikke betale noget vederlag for at få tildelt warrants.</w:t>
      </w:r>
    </w:p>
    <w:p>
      <w:pPr>
        <w:spacing w:after="0" w:line="121" w:lineRule="exact"/>
        <w:rPr>
          <w:sz w:val="20"/>
          <w:szCs w:val="20"/>
          <w:color w:val="auto"/>
        </w:rPr>
      </w:pPr>
    </w:p>
    <w:p>
      <w:pPr>
        <w:jc w:val="both"/>
        <w:ind w:left="340" w:right="20" w:hanging="336"/>
        <w:spacing w:after="0" w:line="282" w:lineRule="auto"/>
        <w:rPr>
          <w:sz w:val="20"/>
          <w:szCs w:val="20"/>
          <w:color w:val="auto"/>
        </w:rPr>
      </w:pPr>
      <w:r>
        <w:rPr>
          <w:rFonts w:ascii="Times New Roman" w:cs="Times New Roman" w:eastAsia="Times New Roman" w:hAnsi="Times New Roman"/>
          <w:sz w:val="18"/>
          <w:szCs w:val="18"/>
          <w:color w:val="auto"/>
        </w:rPr>
        <w:t>2.3. Selskabet eller den til hvem kompetencen er delegeret fører en fortegnelse over tildelte warrants, der ajourføres løbende.</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The individual Warrantholder’s warrant agreement shall describe how many warrants have been granted to the Warrantholder and the exercise price for the warrants.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 of warrants shall not be subject to payment from the Warrantholders.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or the Company’s proxy shall keep records of granted warrants and update the records at regular intervals.</w:t>
      </w:r>
    </w:p>
    <w:p>
      <w:pPr>
        <w:spacing w:after="0" w:line="117" w:lineRule="exact"/>
        <w:rPr>
          <w:sz w:val="20"/>
          <w:szCs w:val="20"/>
          <w:color w:val="auto"/>
        </w:rPr>
      </w:pPr>
    </w:p>
    <w:p>
      <w:pPr>
        <w:sectPr>
          <w:pgSz w:w="11900" w:h="16838" w:orient="portrait"/>
          <w:cols w:equalWidth="0" w:num="2">
            <w:col w:w="5640" w:space="220"/>
            <w:col w:w="5380"/>
          </w:cols>
          <w:pgMar w:left="320" w:top="796" w:right="339" w:bottom="1440" w:gutter="0" w:footer="0" w:header="0"/>
          <w:type w:val="continuous"/>
        </w:sectPr>
      </w:pPr>
    </w:p>
    <w:p>
      <w:pPr>
        <w:spacing w:after="0"/>
        <w:tabs>
          <w:tab w:leader="none" w:pos="320" w:val="left"/>
          <w:tab w:leader="none" w:pos="5840" w:val="left"/>
        </w:tabs>
        <w:rPr>
          <w:sz w:val="20"/>
          <w:szCs w:val="20"/>
          <w:color w:val="auto"/>
        </w:rPr>
      </w:pPr>
      <w:r>
        <w:rPr>
          <w:rFonts w:ascii="Times New Roman" w:cs="Times New Roman" w:eastAsia="Times New Roman" w:hAnsi="Times New Roman"/>
          <w:sz w:val="18"/>
          <w:szCs w:val="18"/>
          <w:b w:val="1"/>
          <w:bCs w:val="1"/>
          <w:color w:val="auto"/>
        </w:rPr>
        <w:t>3.</w:t>
        <w:tab/>
        <w:t>OPTJENING</w:t>
      </w:r>
      <w:r>
        <w:rPr>
          <w:sz w:val="20"/>
          <w:szCs w:val="20"/>
          <w:color w:val="auto"/>
        </w:rPr>
        <w:tab/>
      </w:r>
      <w:r>
        <w:rPr>
          <w:rFonts w:ascii="Times New Roman" w:cs="Times New Roman" w:eastAsia="Times New Roman" w:hAnsi="Times New Roman"/>
          <w:sz w:val="17"/>
          <w:szCs w:val="17"/>
          <w:b w:val="1"/>
          <w:bCs w:val="1"/>
          <w:color w:val="auto"/>
        </w:rPr>
        <w:t>VESTING</w:t>
      </w:r>
    </w:p>
    <w:p>
      <w:pPr>
        <w:sectPr>
          <w:pgSz w:w="11900" w:h="16838" w:orient="portrait"/>
          <w:cols w:equalWidth="0" w:num="1">
            <w:col w:w="11240"/>
          </w:cols>
          <w:pgMar w:left="320" w:top="796" w:right="339" w:bottom="1440" w:gutter="0" w:footer="0" w:header="0"/>
          <w:type w:val="continuous"/>
        </w:sectPr>
      </w:pPr>
    </w:p>
    <w:p>
      <w:pPr>
        <w:spacing w:after="0" w:line="189" w:lineRule="exact"/>
        <w:rPr>
          <w:sz w:val="20"/>
          <w:szCs w:val="20"/>
          <w:color w:val="auto"/>
        </w:rPr>
      </w:pPr>
    </w:p>
    <w:p>
      <w:pPr>
        <w:jc w:val="both"/>
        <w:ind w:left="340" w:hanging="336"/>
        <w:spacing w:after="0" w:line="256" w:lineRule="auto"/>
        <w:rPr>
          <w:sz w:val="20"/>
          <w:szCs w:val="20"/>
          <w:color w:val="auto"/>
        </w:rPr>
      </w:pPr>
      <w:r>
        <w:rPr>
          <w:rFonts w:ascii="Times New Roman" w:cs="Times New Roman" w:eastAsia="Times New Roman" w:hAnsi="Times New Roman"/>
          <w:sz w:val="18"/>
          <w:szCs w:val="18"/>
          <w:color w:val="auto"/>
        </w:rPr>
        <w:t>3.1. Warrantindehaveren optjener som udgangspunkt ret til at udnytte warrants med 1/36 pr. måned regnet fra tildelingstidspunktet. Bestyrelsen skal dog være berettiget til at fravige nævnte udgangspunkt og bestemme, at tildelte warrants anses for optjent pr. tildelingstidspunktet, eller at der skal gælde særlige regler for optjeningen. Sådanne eventuelle fravigelser skal specificeres i vedtægterne i forbindelse med udstedelsen.</w:t>
      </w:r>
    </w:p>
    <w:p>
      <w:pPr>
        <w:spacing w:after="0" w:line="147" w:lineRule="exact"/>
        <w:rPr>
          <w:sz w:val="20"/>
          <w:szCs w:val="20"/>
          <w:color w:val="auto"/>
        </w:rPr>
      </w:pPr>
    </w:p>
    <w:p>
      <w:pPr>
        <w:jc w:val="both"/>
        <w:ind w:left="340" w:hanging="336"/>
        <w:spacing w:after="0" w:line="266" w:lineRule="auto"/>
        <w:rPr>
          <w:sz w:val="20"/>
          <w:szCs w:val="20"/>
          <w:color w:val="auto"/>
        </w:rPr>
      </w:pPr>
      <w:r>
        <w:rPr>
          <w:rFonts w:ascii="Times New Roman" w:cs="Times New Roman" w:eastAsia="Times New Roman" w:hAnsi="Times New Roman"/>
          <w:sz w:val="18"/>
          <w:szCs w:val="18"/>
          <w:color w:val="auto"/>
        </w:rPr>
        <w:t>3.2. En Warrantindehaver optjener kun warrants, så længe vedkommende er bestyrelsesmedlem eller ansat i Selskabet eller dets eventuelle datterselskaber.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warrants granted shall, as a general rule, vest for exercise with 1/36 per month from the date of grant. The board of directors shall, however, be entitled to deviate from the general rule and determine that warrants shall vest as of the grant date, or that special rules shall apply in relation to vesting. Such deviations, if any, shall be specified in the articles of association in connection with the issuance.</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Warrants shall only vest to the extent that the Warrantholder is currently a board member or employed by the Company or its subsidiaries, if any.</w:t>
      </w:r>
    </w:p>
    <w:p>
      <w:pPr>
        <w:sectPr>
          <w:pgSz w:w="11900" w:h="16838" w:orient="portrait"/>
          <w:cols w:equalWidth="0" w:num="2">
            <w:col w:w="5640" w:space="220"/>
            <w:col w:w="5380"/>
          </w:cols>
          <w:pgMar w:left="320" w:top="796" w:right="339" w:bottom="1440" w:gutter="0" w:footer="0" w:header="0"/>
          <w:type w:val="continuous"/>
        </w:sectPr>
      </w:pPr>
    </w:p>
    <w:bookmarkStart w:id="144" w:name="page145"/>
    <w:bookmarkEnd w:id="144"/>
    <w:p>
      <w:pPr>
        <w:spacing w:after="0"/>
        <w:tabs>
          <w:tab w:leader="none" w:pos="320" w:val="left"/>
          <w:tab w:leader="none" w:pos="5840" w:val="left"/>
        </w:tabs>
        <w:rPr>
          <w:sz w:val="20"/>
          <w:szCs w:val="20"/>
          <w:color w:val="auto"/>
        </w:rPr>
      </w:pPr>
      <w:r>
        <w:rPr>
          <w:rFonts w:ascii="Times New Roman" w:cs="Times New Roman" w:eastAsia="Times New Roman" w:hAnsi="Times New Roman"/>
          <w:sz w:val="18"/>
          <w:szCs w:val="18"/>
          <w:b w:val="1"/>
          <w:bCs w:val="1"/>
          <w:color w:val="auto"/>
        </w:rPr>
        <w:t>4.</w:t>
        <w:tab/>
        <w:t>UDNYTTELSE</w:t>
      </w:r>
      <w:r>
        <w:rPr>
          <w:sz w:val="20"/>
          <w:szCs w:val="20"/>
          <w:color w:val="auto"/>
        </w:rPr>
        <w:tab/>
      </w:r>
      <w:r>
        <w:rPr>
          <w:rFonts w:ascii="Times New Roman" w:cs="Times New Roman" w:eastAsia="Times New Roman" w:hAnsi="Times New Roman"/>
          <w:sz w:val="17"/>
          <w:szCs w:val="17"/>
          <w:b w:val="1"/>
          <w:bCs w:val="1"/>
          <w:color w:val="auto"/>
        </w:rPr>
        <w:t>EXERCISE</w:t>
      </w:r>
    </w:p>
    <w:p>
      <w:pPr>
        <w:sectPr>
          <w:pgSz w:w="11900" w:h="16838" w:orient="portrait"/>
          <w:cols w:equalWidth="0" w:num="1">
            <w:col w:w="11240"/>
          </w:cols>
          <w:pgMar w:left="320" w:top="792" w:right="339" w:bottom="1440" w:gutter="0" w:footer="0" w:header="0"/>
        </w:sectPr>
      </w:pPr>
    </w:p>
    <w:p>
      <w:pPr>
        <w:spacing w:after="0" w:line="189" w:lineRule="exact"/>
        <w:rPr>
          <w:sz w:val="20"/>
          <w:szCs w:val="20"/>
          <w:color w:val="auto"/>
        </w:rPr>
      </w:pPr>
    </w:p>
    <w:p>
      <w:pPr>
        <w:jc w:val="both"/>
        <w:ind w:left="340" w:hanging="336"/>
        <w:spacing w:after="0" w:line="253" w:lineRule="auto"/>
        <w:rPr>
          <w:sz w:val="20"/>
          <w:szCs w:val="20"/>
          <w:color w:val="auto"/>
        </w:rPr>
      </w:pPr>
      <w:r>
        <w:rPr>
          <w:rFonts w:ascii="Times New Roman" w:cs="Times New Roman" w:eastAsia="Times New Roman" w:hAnsi="Times New Roman"/>
          <w:sz w:val="18"/>
          <w:szCs w:val="18"/>
          <w:color w:val="auto"/>
        </w:rPr>
        <w:t>4.1. Optjente warrants kan udnyttes i to udnyttelsesperioder årligt på 21 dage. Hvis ikke andet fastsættes af bestyrelsen løber udnyttelsesperioderne i 21 dage fra og med henholdsvis den 1. maj og 1. oktober hvert år i perioden 2021-2031. I hvert af de første 4 udnyttelsesvinduer efter en børsnotering eller ADS listing i USA vil en Warrantindehaver imidlertid maksimalt kunne udnytte 25% af sine samlede warrants (optjente og ikke optjente), forudsat yderligere at disse er optjent, jf. her særligt punkt 4.6 nedenfor. Har Warrantindehaveren færre end 100 optjente warrants, kan disse Warrants altid udnyttes i et enkelt vindue. Herefter vil alle optjente warrants kunne udnyttes i de mulige udnyttelsesvinduer.</w:t>
      </w:r>
    </w:p>
    <w:p>
      <w:pPr>
        <w:spacing w:after="0" w:line="370" w:lineRule="exact"/>
        <w:rPr>
          <w:sz w:val="20"/>
          <w:szCs w:val="20"/>
          <w:color w:val="auto"/>
        </w:rPr>
      </w:pPr>
    </w:p>
    <w:p>
      <w:pPr>
        <w:jc w:val="both"/>
        <w:ind w:left="340" w:hanging="336"/>
        <w:spacing w:after="0" w:line="282" w:lineRule="auto"/>
        <w:rPr>
          <w:sz w:val="20"/>
          <w:szCs w:val="20"/>
          <w:color w:val="auto"/>
        </w:rPr>
      </w:pPr>
      <w:r>
        <w:rPr>
          <w:rFonts w:ascii="Times New Roman" w:cs="Times New Roman" w:eastAsia="Times New Roman" w:hAnsi="Times New Roman"/>
          <w:sz w:val="18"/>
          <w:szCs w:val="18"/>
          <w:color w:val="auto"/>
        </w:rPr>
        <w:t>4.2. Hvis den sidste dag i en udnyttelsesperiode er en lørdag eller en søndag, omfatter udnyttelsesperioden også den herefter førstkommende hverdag.</w:t>
      </w:r>
    </w:p>
    <w:p>
      <w:pPr>
        <w:spacing w:after="0" w:line="337" w:lineRule="exact"/>
        <w:rPr>
          <w:sz w:val="20"/>
          <w:szCs w:val="20"/>
          <w:color w:val="auto"/>
        </w:rPr>
      </w:pPr>
    </w:p>
    <w:p>
      <w:pPr>
        <w:jc w:val="both"/>
        <w:ind w:left="340" w:hanging="336"/>
        <w:spacing w:after="0" w:line="255" w:lineRule="auto"/>
        <w:rPr>
          <w:sz w:val="20"/>
          <w:szCs w:val="20"/>
          <w:color w:val="auto"/>
        </w:rPr>
      </w:pPr>
      <w:r>
        <w:rPr>
          <w:rFonts w:ascii="Times New Roman" w:cs="Times New Roman" w:eastAsia="Times New Roman" w:hAnsi="Times New Roman"/>
          <w:sz w:val="18"/>
          <w:szCs w:val="18"/>
          <w:color w:val="auto"/>
        </w:rPr>
        <w:t>4.3. Warrantindehaveren kan frit vælge, i hvilken udnyttelsesperiode optjente warrants skal udnyttes, jf. dog punkt 4.5 nedenfor vedrørende væsentlig misligholdelse. Det er dog en betingelse for udnyttelsen, at Warrantindehaveren i en given udnyttelsesperiode udnytter optjente warrants, der giver ret til tegning af minimum nominelt DKK 100 aktier i Selskabet (eller det mindre antal, som Warrantindehaveren er blevet tildelt, eller som Warrantindehaveren fortsat ejer).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Vested warrants may be exercised in two annual exercise periods that run for 21 days. Unless the board of directors determines otherwise the exercise periods will run for 21 days from and including respectively 1 May and 1 October each year during the period 2021-2031. In each of the first 4 exercise windows following a listing of the Company’s shares or an ADS listing a Warrantholder shall, however, only be entitled to exercise 25% of his/her warrants (vested and unvested), provided further that these are vested, see also clause 4.6 below. If the Warrantholder holds less than 100 vested warrants the warrants can always exercised in one separate window. After these 4 first exercise windows all vested warrants can be exercised in a window.</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last day of an exercise period is a Saturday or Sunday, the exercise period shall also include the first weekday immediately following the stipulated period.</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Warrantholder shall be free to choose in which exercise vested warrants shall be exercised, cf. however, clause 4.5 below regarding material breach. It is, however, a condition for exercise that the Warrantholder in a given exercise period exercises vested warrants, which provides for subscription of minimum nominal DKK 100 shares in the Company (or such lower amount as the Warrantholder has been granted or still holds).</w:t>
      </w:r>
    </w:p>
    <w:p>
      <w:pPr>
        <w:sectPr>
          <w:pgSz w:w="11900" w:h="16838" w:orient="portrait"/>
          <w:cols w:equalWidth="0" w:num="2">
            <w:col w:w="5640" w:space="220"/>
            <w:col w:w="5380"/>
          </w:cols>
          <w:pgMar w:left="320" w:top="792" w:right="339" w:bottom="1440" w:gutter="0" w:footer="0" w:header="0"/>
          <w:type w:val="continuous"/>
        </w:sectPr>
      </w:pPr>
    </w:p>
    <w:bookmarkStart w:id="145" w:name="page146"/>
    <w:bookmarkEnd w:id="145"/>
    <w:p>
      <w:pPr>
        <w:jc w:val="both"/>
        <w:ind w:hanging="336"/>
        <w:spacing w:after="0" w:line="266" w:lineRule="auto"/>
        <w:rPr>
          <w:sz w:val="20"/>
          <w:szCs w:val="20"/>
          <w:color w:val="auto"/>
        </w:rPr>
      </w:pPr>
      <w:r>
        <w:rPr>
          <w:rFonts w:ascii="Times New Roman" w:cs="Times New Roman" w:eastAsia="Times New Roman" w:hAnsi="Times New Roman"/>
          <w:sz w:val="18"/>
          <w:szCs w:val="18"/>
          <w:color w:val="auto"/>
        </w:rPr>
        <w:t>4.4. De warrants, som Warrantindehaveren ikke udnytter i den sidste udnyttelsesperiode, bortfalder uden yderligere varsel og uden kompensation eller vederlag af nogen art til Warrantindehaveren.</w:t>
      </w:r>
    </w:p>
    <w:p>
      <w:pPr>
        <w:spacing w:after="0" w:line="135" w:lineRule="exact"/>
        <w:rPr>
          <w:sz w:val="20"/>
          <w:szCs w:val="20"/>
          <w:color w:val="auto"/>
        </w:rPr>
      </w:pPr>
    </w:p>
    <w:p>
      <w:pPr>
        <w:jc w:val="both"/>
        <w:ind w:hanging="336"/>
        <w:spacing w:after="0" w:line="258" w:lineRule="auto"/>
        <w:rPr>
          <w:sz w:val="20"/>
          <w:szCs w:val="20"/>
          <w:color w:val="auto"/>
        </w:rPr>
      </w:pPr>
      <w:r>
        <w:rPr>
          <w:rFonts w:ascii="Times New Roman" w:cs="Times New Roman" w:eastAsia="Times New Roman" w:hAnsi="Times New Roman"/>
          <w:sz w:val="18"/>
          <w:szCs w:val="18"/>
          <w:color w:val="auto"/>
        </w:rPr>
        <w:t>4.5. Warrantindehaverens</w:t>
      </w:r>
      <w:r>
        <w:rPr>
          <w:sz w:val="20"/>
          <w:szCs w:val="20"/>
          <w:color w:val="auto"/>
        </w:rPr>
        <w:t xml:space="preserve"> </w:t>
      </w:r>
      <w:r>
        <w:rPr>
          <w:rFonts w:ascii="Times New Roman" w:cs="Times New Roman" w:eastAsia="Times New Roman" w:hAnsi="Times New Roman"/>
          <w:sz w:val="18"/>
          <w:szCs w:val="18"/>
          <w:color w:val="auto"/>
        </w:rPr>
        <w:t>udnyttelse af warrants forudsætter som udgangspunkt, at Warrantindehaveren er ansat i Selskabet eller et koncernforbundet selskab på det tidspunkt, hvor warrants udnyttes. I tilfælde af ansættelsesforholdets ophør gælder de i punkt 5 nedenfor indeholdte bestemmelser.</w:t>
      </w:r>
    </w:p>
    <w:p>
      <w:pPr>
        <w:spacing w:after="0" w:line="143" w:lineRule="exact"/>
        <w:rPr>
          <w:sz w:val="20"/>
          <w:szCs w:val="20"/>
          <w:color w:val="auto"/>
        </w:rPr>
      </w:pPr>
    </w:p>
    <w:p>
      <w:pPr>
        <w:jc w:val="both"/>
        <w:ind w:hanging="336"/>
        <w:spacing w:after="0" w:line="254" w:lineRule="auto"/>
        <w:rPr>
          <w:sz w:val="20"/>
          <w:szCs w:val="20"/>
          <w:color w:val="auto"/>
        </w:rPr>
      </w:pPr>
      <w:r>
        <w:rPr>
          <w:rFonts w:ascii="Times New Roman" w:cs="Times New Roman" w:eastAsia="Times New Roman" w:hAnsi="Times New Roman"/>
          <w:sz w:val="18"/>
          <w:szCs w:val="18"/>
          <w:color w:val="auto"/>
        </w:rPr>
        <w:t>4.6. Selskabets bestyrelse er i tilfælde af at Selskabet børsnoteres eller der noteres ADS’er i USA berettiget til énsidigt at ændre udnyttelsesperioderne, således at udnyttelsesperioderne tilpasses de til enhver tid gældende regler for insiderhandel, hvilket medmindre bestyrelsen beslutter andet vil sige at der vil være fire udnyttelsesperioder på to uger hver, som ligger umiddelbart efter selskabets aflæggelse af årsrapporten, kvartalsrapporterne og halvårsrapporten.</w:t>
      </w:r>
    </w:p>
    <w:p>
      <w:pPr>
        <w:spacing w:after="0" w:line="151" w:lineRule="exact"/>
        <w:rPr>
          <w:sz w:val="20"/>
          <w:szCs w:val="20"/>
          <w:color w:val="auto"/>
        </w:rPr>
      </w:pPr>
    </w:p>
    <w:p>
      <w:pPr>
        <w:jc w:val="both"/>
        <w:ind w:hanging="336"/>
        <w:spacing w:after="0" w:line="266" w:lineRule="auto"/>
        <w:rPr>
          <w:sz w:val="20"/>
          <w:szCs w:val="20"/>
          <w:color w:val="auto"/>
        </w:rPr>
      </w:pPr>
      <w:r>
        <w:rPr>
          <w:rFonts w:ascii="Times New Roman" w:cs="Times New Roman" w:eastAsia="Times New Roman" w:hAnsi="Times New Roman"/>
          <w:sz w:val="18"/>
          <w:szCs w:val="18"/>
          <w:color w:val="auto"/>
        </w:rPr>
        <w:t>4.7. I forbindelse med en notering af ADS’er på Nasdaq, USA, har Selskabets bestyrelse i henhold til pkt. 4.1 truffet beslutning om at fastsætte udnyttelsesvinduerne for udstedte warrants således: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Optjente warrants kan udnyttes i fire årlige udnyttelsesvinduer på 2 uger, som hver ligger to handelsdage efter offentliggørelsen af henholdsvis Selskabets årsrapport, halvårsregnskabet samt kvartalsmeddelelserne. Første udnyttelsesperiode indtræder dog tidligst 180 dage efter Selskabets notering af ADS’er på Nasdaq, USA, og i de første fire udnyttelsesperioder kan warrantindehaveren maksimalt udnytte 25% af de til warrantindehaveren tildelte warrants forudsat altid at warrants er optjent.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330200</wp:posOffset>
            </wp:positionV>
            <wp:extent cx="7132320" cy="431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not exercised by the Warrantholder during the last exercise period shall become null and void without further notice and without compensation or payment of any kind to the Warrantholder.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Warrantholder’s exercise of warrants shall generally require that the Warrantholder is employed by the Company or any affiliated group company at the time of exercise. In the event of termination of the employment the terms and conditions included in clause 5 below shall apply.</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of a listing of the Company’s shares, or an ADS listing on a stock exchange, the Company’s board of directors, at its discretion, is entitled to change the exercise periods in order to adapt to applicable rules on insider trading, which unless the board of directors determine otherwise will mean that there will be four exercise periods of two weeks each following respectively the reporting of an annual report, quarterly reports and the interim 6-months’ report.</w:t>
      </w:r>
    </w:p>
    <w:p>
      <w:pPr>
        <w:spacing w:after="0" w:line="3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 listing of ADSs on Nasdaq, USA, the board of directors has resolved, pursuant to clause 4.1, to determine the exercise windows for issued warrants as follows: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Vested warrants may be exercise in four annual exercise windows of two weeks each that each commence two trading days following publication of the Company’s annual report, the 6-month report and the interim reports. The first exercise window shall, however, be at least 180 days following the listing by the Company of ADSs on Nasdaq, USA and in the first four exercise periods the warrantholder may as a maximum exercise 25% of the warrants granted to the respective warrantholders, provided always that the warrants have vested.</w:t>
      </w:r>
    </w:p>
    <w:p>
      <w:pPr>
        <w:sectPr>
          <w:pgSz w:w="11900" w:h="16838" w:orient="portrait"/>
          <w:cols w:equalWidth="0" w:num="2">
            <w:col w:w="5300" w:space="220"/>
            <w:col w:w="5380"/>
          </w:cols>
          <w:pgMar w:left="660" w:top="796" w:right="339" w:bottom="1440" w:gutter="0" w:footer="0" w:header="0"/>
        </w:sectPr>
      </w:pPr>
    </w:p>
    <w:bookmarkStart w:id="146" w:name="page147"/>
    <w:bookmarkEnd w:id="146"/>
    <w:p>
      <w:pPr>
        <w:spacing w:after="0"/>
        <w:tabs>
          <w:tab w:leader="none" w:pos="320" w:val="left"/>
          <w:tab w:leader="none" w:pos="5840" w:val="left"/>
        </w:tabs>
        <w:rPr>
          <w:sz w:val="20"/>
          <w:szCs w:val="20"/>
          <w:color w:val="auto"/>
        </w:rPr>
      </w:pPr>
      <w:r>
        <w:rPr>
          <w:rFonts w:ascii="Times New Roman" w:cs="Times New Roman" w:eastAsia="Times New Roman" w:hAnsi="Times New Roman"/>
          <w:sz w:val="18"/>
          <w:szCs w:val="18"/>
          <w:b w:val="1"/>
          <w:bCs w:val="1"/>
          <w:color w:val="auto"/>
        </w:rPr>
        <w:t>5.</w:t>
        <w:tab/>
        <w:t>FRATRÆDEN</w:t>
      </w:r>
      <w:r>
        <w:rPr>
          <w:sz w:val="20"/>
          <w:szCs w:val="20"/>
          <w:color w:val="auto"/>
        </w:rPr>
        <w:tab/>
      </w:r>
      <w:r>
        <w:rPr>
          <w:rFonts w:ascii="Times New Roman" w:cs="Times New Roman" w:eastAsia="Times New Roman" w:hAnsi="Times New Roman"/>
          <w:sz w:val="17"/>
          <w:szCs w:val="17"/>
          <w:b w:val="1"/>
          <w:bCs w:val="1"/>
          <w:color w:val="auto"/>
        </w:rPr>
        <w:t>RESIGNATION</w:t>
      </w:r>
    </w:p>
    <w:p>
      <w:pPr>
        <w:sectPr>
          <w:pgSz w:w="11900" w:h="16838" w:orient="portrait"/>
          <w:cols w:equalWidth="0" w:num="1">
            <w:col w:w="11240"/>
          </w:cols>
          <w:pgMar w:left="320" w:top="792" w:right="339" w:bottom="1440" w:gutter="0" w:footer="0" w:header="0"/>
        </w:sectPr>
      </w:pPr>
    </w:p>
    <w:p>
      <w:pPr>
        <w:spacing w:after="0" w:line="189" w:lineRule="exact"/>
        <w:rPr>
          <w:sz w:val="20"/>
          <w:szCs w:val="20"/>
          <w:color w:val="auto"/>
        </w:rPr>
      </w:pPr>
    </w:p>
    <w:p>
      <w:pPr>
        <w:ind w:left="340" w:right="20" w:hanging="336"/>
        <w:spacing w:after="0" w:line="282" w:lineRule="auto"/>
        <w:rPr>
          <w:sz w:val="20"/>
          <w:szCs w:val="20"/>
          <w:color w:val="auto"/>
        </w:rPr>
      </w:pPr>
      <w:r>
        <w:rPr>
          <w:rFonts w:ascii="Times New Roman" w:cs="Times New Roman" w:eastAsia="Times New Roman" w:hAnsi="Times New Roman"/>
          <w:sz w:val="18"/>
          <w:szCs w:val="18"/>
          <w:color w:val="auto"/>
        </w:rPr>
        <w:t>5.1. Warrantindehaverens udnyttelse af optjente warrants er reguleret ovenfor i punkt 4.</w:t>
      </w:r>
    </w:p>
    <w:p>
      <w:pPr>
        <w:spacing w:after="0" w:line="121" w:lineRule="exact"/>
        <w:rPr>
          <w:sz w:val="20"/>
          <w:szCs w:val="20"/>
          <w:color w:val="auto"/>
        </w:rPr>
      </w:pPr>
    </w:p>
    <w:p>
      <w:pPr>
        <w:jc w:val="both"/>
        <w:ind w:left="340" w:right="20"/>
        <w:spacing w:after="0" w:line="254" w:lineRule="auto"/>
        <w:rPr>
          <w:sz w:val="20"/>
          <w:szCs w:val="20"/>
          <w:color w:val="auto"/>
        </w:rPr>
      </w:pPr>
      <w:r>
        <w:rPr>
          <w:rFonts w:ascii="Times New Roman" w:cs="Times New Roman" w:eastAsia="Times New Roman" w:hAnsi="Times New Roman"/>
          <w:sz w:val="18"/>
          <w:szCs w:val="18"/>
          <w:color w:val="auto"/>
        </w:rPr>
        <w:t>I tilfælde af bestyrelseshvervets eller ansættelsesforholdets ophør bevarer Warrantindehaveren retten til at udnytte warrants, som allerede er optjente på tidspunktet for bestyrelseshvervet eller ansættelsesforholdets ophør, dvs. fra og med den første dag, hvor Warrantindehaveren ikke længere har krav på at modtage honorar eller løn fra Selskabet, uanset om Warrantindehaveren faktisk ophører med at fungere på et tidligere tidspunkt, samt retten til at udnytte eventuelle warrants, som senere måtte blive optjent i henhold til punkt 3 ovenfor.</w:t>
      </w:r>
    </w:p>
    <w:p>
      <w:pPr>
        <w:spacing w:after="0" w:line="151" w:lineRule="exact"/>
        <w:rPr>
          <w:sz w:val="20"/>
          <w:szCs w:val="20"/>
          <w:color w:val="auto"/>
        </w:rPr>
      </w:pPr>
    </w:p>
    <w:p>
      <w:pPr>
        <w:jc w:val="both"/>
        <w:ind w:left="340" w:hanging="336"/>
        <w:spacing w:after="0" w:line="256" w:lineRule="auto"/>
        <w:rPr>
          <w:sz w:val="20"/>
          <w:szCs w:val="20"/>
          <w:color w:val="auto"/>
        </w:rPr>
      </w:pPr>
      <w:r>
        <w:rPr>
          <w:rFonts w:ascii="Times New Roman" w:cs="Times New Roman" w:eastAsia="Times New Roman" w:hAnsi="Times New Roman"/>
          <w:sz w:val="18"/>
          <w:szCs w:val="18"/>
          <w:color w:val="auto"/>
        </w:rPr>
        <w:t>5.2. Uanset det ovenfor anførte gælder, at såfremt bestyrelseshvervet eller ansættelsesforholdet med Warrantindehaveren bringes til ophør af Selskabet som en følge af Warrantindehaverens misligholdelse, bortfalder alle warrants (optjente og ikke-optjente) dog uden yderligere varsel og uden kompensation eller vederlag af nogen art til Warrantindehaveren.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Warrantholder’s exercise of vested warrants is regulated above in section 4.</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termination of the board position or employment, the Warrantholder keeps his/her right to exercise warrants already vested at the time the board position or employment is terminated, meaning from the first day when the Warrantholder is no longer entitled to a salary or fees from the Company, notwithstanding that the Warrantholder has actually ceased to perform his/her duties at an earlier date, as well as his/her right to exercise any warrants that may vest later pursuant to section 3 above.</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Irrespective of the above, if the Company terminates the board membership or employment contract due to the Warrantholder’s breach of contract, all warrants (vested and unvested) shall become null and void without further notice and without compensation or payment of any kind to the Warrantholder.</w:t>
      </w:r>
    </w:p>
    <w:p>
      <w:pPr>
        <w:spacing w:after="0" w:line="355" w:lineRule="exact"/>
        <w:rPr>
          <w:sz w:val="20"/>
          <w:szCs w:val="20"/>
          <w:color w:val="auto"/>
        </w:rPr>
      </w:pPr>
    </w:p>
    <w:p>
      <w:pPr>
        <w:sectPr>
          <w:pgSz w:w="11900" w:h="16838" w:orient="portrait"/>
          <w:cols w:equalWidth="0" w:num="2">
            <w:col w:w="5640" w:space="220"/>
            <w:col w:w="5380"/>
          </w:cols>
          <w:pgMar w:left="320" w:top="792" w:right="339" w:bottom="1440" w:gutter="0" w:footer="0" w:header="0"/>
          <w:type w:val="continuous"/>
        </w:sectPr>
      </w:pPr>
    </w:p>
    <w:p>
      <w:pPr>
        <w:spacing w:after="0"/>
        <w:tabs>
          <w:tab w:leader="none" w:pos="320" w:val="left"/>
          <w:tab w:leader="none" w:pos="5840" w:val="left"/>
        </w:tabs>
        <w:rPr>
          <w:sz w:val="20"/>
          <w:szCs w:val="20"/>
          <w:color w:val="auto"/>
        </w:rPr>
      </w:pPr>
      <w:r>
        <w:rPr>
          <w:rFonts w:ascii="Times New Roman" w:cs="Times New Roman" w:eastAsia="Times New Roman" w:hAnsi="Times New Roman"/>
          <w:sz w:val="18"/>
          <w:szCs w:val="18"/>
          <w:b w:val="1"/>
          <w:bCs w:val="1"/>
          <w:color w:val="auto"/>
        </w:rPr>
        <w:t>6.</w:t>
        <w:tab/>
        <w:t>JUSTERING AF WARRANTS</w:t>
      </w:r>
      <w:r>
        <w:rPr>
          <w:sz w:val="20"/>
          <w:szCs w:val="20"/>
          <w:color w:val="auto"/>
        </w:rPr>
        <w:tab/>
      </w:r>
      <w:r>
        <w:rPr>
          <w:rFonts w:ascii="Times New Roman" w:cs="Times New Roman" w:eastAsia="Times New Roman" w:hAnsi="Times New Roman"/>
          <w:sz w:val="17"/>
          <w:szCs w:val="17"/>
          <w:b w:val="1"/>
          <w:bCs w:val="1"/>
          <w:color w:val="auto"/>
        </w:rPr>
        <w:t>ADJUSTMENT OF WARRANTS</w:t>
      </w:r>
    </w:p>
    <w:p>
      <w:pPr>
        <w:sectPr>
          <w:pgSz w:w="11900" w:h="16838" w:orient="portrait"/>
          <w:cols w:equalWidth="0" w:num="1">
            <w:col w:w="11240"/>
          </w:cols>
          <w:pgMar w:left="320" w:top="792" w:right="339" w:bottom="1440" w:gutter="0" w:footer="0" w:header="0"/>
          <w:type w:val="continuous"/>
        </w:sectPr>
      </w:pPr>
    </w:p>
    <w:p>
      <w:pPr>
        <w:spacing w:after="0" w:line="189" w:lineRule="exact"/>
        <w:rPr>
          <w:sz w:val="20"/>
          <w:szCs w:val="20"/>
          <w:color w:val="auto"/>
        </w:rPr>
      </w:pPr>
    </w:p>
    <w:p>
      <w:pPr>
        <w:jc w:val="both"/>
        <w:ind w:left="340" w:hanging="336"/>
        <w:spacing w:after="0" w:line="266" w:lineRule="auto"/>
        <w:rPr>
          <w:sz w:val="20"/>
          <w:szCs w:val="20"/>
          <w:color w:val="auto"/>
        </w:rPr>
      </w:pPr>
      <w:r>
        <w:rPr>
          <w:rFonts w:ascii="Times New Roman" w:cs="Times New Roman" w:eastAsia="Times New Roman" w:hAnsi="Times New Roman"/>
          <w:sz w:val="18"/>
          <w:szCs w:val="18"/>
          <w:color w:val="auto"/>
        </w:rPr>
        <w:t>6.1. Hvis der sker ændringer i Selskabets kapitalforhold, der medfører en ændring af den potentielle gevinstmulighed, der er knyttet til en warrant, skal warrants justeres i henhold til nærværende punkt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431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Company’s capital structure causing a change of the potential possibility of gain attached to a warrant shall require an adjustment of the warrants in accordance with this clause 6.</w:t>
      </w:r>
    </w:p>
    <w:p>
      <w:pPr>
        <w:sectPr>
          <w:pgSz w:w="11900" w:h="16838" w:orient="portrait"/>
          <w:cols w:equalWidth="0" w:num="2">
            <w:col w:w="5640" w:space="220"/>
            <w:col w:w="5380"/>
          </w:cols>
          <w:pgMar w:left="320" w:top="792" w:right="339" w:bottom="1440" w:gutter="0" w:footer="0" w:header="0"/>
          <w:type w:val="continuous"/>
        </w:sectPr>
      </w:pPr>
    </w:p>
    <w:bookmarkStart w:id="147" w:name="page148"/>
    <w:bookmarkEnd w:id="147"/>
    <w:p>
      <w:pPr>
        <w:jc w:val="both"/>
        <w:ind w:hanging="336"/>
        <w:spacing w:after="0" w:line="255" w:lineRule="auto"/>
        <w:rPr>
          <w:sz w:val="20"/>
          <w:szCs w:val="20"/>
          <w:color w:val="auto"/>
        </w:rPr>
      </w:pPr>
      <w:r>
        <w:rPr>
          <w:rFonts w:ascii="Times New Roman" w:cs="Times New Roman" w:eastAsia="Times New Roman" w:hAnsi="Times New Roman"/>
          <w:sz w:val="18"/>
          <w:szCs w:val="18"/>
          <w:color w:val="auto"/>
        </w:rPr>
        <w:t>6.2. En justering skal ske, således at den potentielle gevinstmulighed, der er knyttet til en warrant, så vidt muligt er den samme som før og efter indtræden af den hændelse, der begrunder justeringen. Justeringen gennemføres med bistand fra Selskabets eksterne rådgiver. Justeringen kan ske enten ved en forøgelse eller en formindskelse af det antal aktier, der kan udstedes i henhold til en warrant, og/eller en forøgelse eller formindskelse af udnyttelseskursen.</w:t>
      </w:r>
    </w:p>
    <w:p>
      <w:pPr>
        <w:spacing w:after="0" w:line="148" w:lineRule="exact"/>
        <w:rPr>
          <w:sz w:val="20"/>
          <w:szCs w:val="20"/>
          <w:color w:val="auto"/>
        </w:rPr>
      </w:pPr>
    </w:p>
    <w:p>
      <w:pPr>
        <w:jc w:val="both"/>
        <w:ind w:hanging="336"/>
        <w:spacing w:after="0" w:line="253" w:lineRule="auto"/>
        <w:rPr>
          <w:sz w:val="20"/>
          <w:szCs w:val="20"/>
          <w:color w:val="auto"/>
        </w:rPr>
      </w:pPr>
      <w:r>
        <w:rPr>
          <w:rFonts w:ascii="Times New Roman" w:cs="Times New Roman" w:eastAsia="Times New Roman" w:hAnsi="Times New Roman"/>
          <w:sz w:val="18"/>
          <w:szCs w:val="18"/>
          <w:color w:val="auto"/>
        </w:rPr>
        <w:t>6.3. Selskabets</w:t>
      </w:r>
      <w:r>
        <w:rPr>
          <w:sz w:val="20"/>
          <w:szCs w:val="20"/>
          <w:color w:val="auto"/>
        </w:rPr>
        <w:t xml:space="preserve"> </w:t>
      </w:r>
      <w:r>
        <w:rPr>
          <w:rFonts w:ascii="Times New Roman" w:cs="Times New Roman" w:eastAsia="Times New Roman" w:hAnsi="Times New Roman"/>
          <w:sz w:val="18"/>
          <w:szCs w:val="18"/>
          <w:color w:val="auto"/>
        </w:rPr>
        <w:t>udstedelse af medarbejderaktier, aktieoptioner og/eller yderligere warrants som led i medarbejderaktieordninger (herunder til bestyrelsesmedlemmer) såvel som senere udnyttelse af sådanne optioner og/eller warrants, medfører ikke krav på justering af warrants. Den kapitalforhøjelse, der finder sted som følge af Warrantindehavernes udnyttelse af warrants i Selskabet, medfører heller ikke justering af warrants. Herudover skal warrantindehaveren, uanset punkt 6.5, ikke være berettiget til justering, såfremt der sker aktieudstedelser til under markedskurs, som en følge af eksempelvis udvandingsbestemmelser i den for Selskabets aktionærers gældende ejeraftale som medfører en udvanding af Selskabets ordinære aktier eller ved konvertering af konvertible obligationer, som blev udstedt til markedskurs, uanset, at selve konverteringen sker til favørkurs på konverteringstidspunktet.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327660</wp:posOffset>
            </wp:positionV>
            <wp:extent cx="7132320" cy="431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Adjustments shall be made so that the potential possibility of gain attached to a warrant, in so far as possible, shall remain the same before and after the occurrence of the incident causing the adjustment. The adjustment shall be carried out with the assistance of the Company’s external advisor. The adjustment may be effected either by an increase or decrease of the number of shares that can be issued following an exercise of a warrant and/or an increase or decrease of the exercise price.</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Warrants shall not be adjusted as a result of the Company’s issue of additional employee shares, share options and/or warrants as part of employee share option program (including options to board members) as well as future exercise of such options and/or warrants. Warrants shall, furthermore, not be adjusted as a result of capital increases following the Warrantholders’ and others’ exercise of warrants in the Company. In addition the Warrantholder shall, irrespective of clause 6.5, not be entitled to adjustments in the event of capital increases below market price if e.g. anti-dilution provisions in the shareholders´ agreement for the Company´s shareholders results in a dilution of the Company´s ordinary shares or in connection with convertible bonds, issued at market price, irrespective of whether the conversion itself takes place at a discount upon conversion.</w:t>
      </w:r>
    </w:p>
    <w:p>
      <w:pPr>
        <w:sectPr>
          <w:pgSz w:w="11900" w:h="16838" w:orient="portrait"/>
          <w:cols w:equalWidth="0" w:num="2">
            <w:col w:w="5300" w:space="220"/>
            <w:col w:w="5380"/>
          </w:cols>
          <w:pgMar w:left="660" w:top="796" w:right="339" w:bottom="1440" w:gutter="0" w:footer="0" w:header="0"/>
        </w:sectPr>
      </w:pPr>
    </w:p>
    <w:bookmarkStart w:id="148" w:name="page149"/>
    <w:bookmarkEnd w:id="148"/>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Enhver regulering af udnyttelseskursen og/eller det antal aktier som kan tegnes ved udnyttelse af warrants i henhold til dette pkt. 6 skal alene gælde for warrants, som endnu ikke er udnyttet på det tidspunkt, der medfører en regulering. Allerede udnyttede warrants påvirkes ikke af reguleringer.</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Any adjustments of the exercise price and/or and/or the number of shares that can be subscribed for by exercising the warrants pursuant to this clause 6 shall only apply to warrants not exercised by the Warrantholder at the time of the event triggering the adjustment. No adjustment shall affect already exercised warrants.</w:t>
      </w:r>
    </w:p>
    <w:p>
      <w:pPr>
        <w:spacing w:after="0" w:line="143" w:lineRule="exact"/>
        <w:rPr>
          <w:sz w:val="20"/>
          <w:szCs w:val="20"/>
          <w:color w:val="auto"/>
        </w:rPr>
      </w:pPr>
    </w:p>
    <w:p>
      <w:pPr>
        <w:sectPr>
          <w:pgSz w:w="11900" w:h="16838" w:orient="portrait"/>
          <w:cols w:equalWidth="0" w:num="2">
            <w:col w:w="5640" w:space="220"/>
            <w:col w:w="5380"/>
          </w:cols>
          <w:pgMar w:left="320" w:top="796" w:right="339" w:bottom="1440" w:gutter="0" w:footer="0" w:header="0"/>
        </w:sect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Fondsaktier:</w:t>
      </w:r>
      <w:r>
        <w:rPr>
          <w:sz w:val="20"/>
          <w:szCs w:val="20"/>
          <w:color w:val="auto"/>
        </w:rPr>
        <w:tab/>
      </w:r>
      <w:r>
        <w:rPr>
          <w:rFonts w:ascii="Times New Roman" w:cs="Times New Roman" w:eastAsia="Times New Roman" w:hAnsi="Times New Roman"/>
          <w:sz w:val="17"/>
          <w:szCs w:val="17"/>
          <w:u w:val="single" w:color="auto"/>
          <w:color w:val="auto"/>
        </w:rPr>
        <w:t>Bonus Shares</w:t>
      </w:r>
    </w:p>
    <w:p>
      <w:pPr>
        <w:sectPr>
          <w:pgSz w:w="11900" w:h="16838" w:orient="portrait"/>
          <w:cols w:equalWidth="0" w:num="1">
            <w:col w:w="11240"/>
          </w:cols>
          <w:pgMar w:left="320" w:top="796" w:right="339" w:bottom="1440" w:gutter="0" w:footer="0" w:header="0"/>
          <w:type w:val="continuous"/>
        </w:sectPr>
      </w:pPr>
    </w:p>
    <w:p>
      <w:pPr>
        <w:spacing w:after="0" w:line="18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Hvis det besluttes at udstede fondsaktier i Selskabet, skal warrants justeres således:</w:t>
      </w:r>
    </w:p>
    <w:p>
      <w:pPr>
        <w:spacing w:after="0" w:line="12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Udnyttelsesprisen på enhver endnu ikke udnyttet warrant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88265</wp:posOffset>
            </wp:positionV>
            <wp:extent cx="899795" cy="420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997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266065</wp:posOffset>
            </wp:positionV>
            <wp:extent cx="240030" cy="368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003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hvor:</w:t>
      </w:r>
    </w:p>
    <w:p>
      <w:pPr>
        <w:spacing w:after="0" w:line="185" w:lineRule="exact"/>
        <w:rPr>
          <w:sz w:val="20"/>
          <w:szCs w:val="20"/>
          <w:color w:val="auto"/>
        </w:rPr>
      </w:pPr>
    </w:p>
    <w:p>
      <w:pPr>
        <w:ind w:left="340" w:right="620"/>
        <w:spacing w:after="0" w:line="453" w:lineRule="auto"/>
        <w:rPr>
          <w:sz w:val="20"/>
          <w:szCs w:val="20"/>
          <w:color w:val="auto"/>
        </w:rPr>
      </w:pPr>
      <w:r>
        <w:rPr>
          <w:rFonts w:ascii="Times New Roman" w:cs="Times New Roman" w:eastAsia="Times New Roman" w:hAnsi="Times New Roman"/>
          <w:sz w:val="18"/>
          <w:szCs w:val="18"/>
          <w:color w:val="auto"/>
        </w:rPr>
        <w:t>A = den nominelle aktiekapital før udstedelsen af fondsaktier, og B = den samlede nominelle værdi på fondsaktierne.</w:t>
      </w:r>
    </w:p>
    <w:p>
      <w:pPr>
        <w:spacing w:after="0" w:line="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Hvis det justerede antal aktier ikke er et helt tal, skal der afrundes nedad til det nærmeste hele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431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it is decided to issue bonus shares in the Company, warrants shall be adjusted as follows: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exercise price for each warrant not yet exercised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900430" cy="420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004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the number of warrants not yet exercised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88265</wp:posOffset>
            </wp:positionV>
            <wp:extent cx="240030" cy="368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003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ind w:right="840"/>
        <w:spacing w:after="0" w:line="453" w:lineRule="auto"/>
        <w:rPr>
          <w:sz w:val="20"/>
          <w:szCs w:val="20"/>
          <w:color w:val="auto"/>
        </w:rPr>
      </w:pPr>
      <w:r>
        <w:rPr>
          <w:rFonts w:ascii="Times New Roman" w:cs="Times New Roman" w:eastAsia="Times New Roman" w:hAnsi="Times New Roman"/>
          <w:sz w:val="18"/>
          <w:szCs w:val="18"/>
          <w:color w:val="auto"/>
        </w:rPr>
        <w:t>A = the nominal share capital before issue of bonus shares, and B = the total nominal value of bonus shares.</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ectPr>
          <w:pgSz w:w="11900" w:h="16838" w:orient="portrait"/>
          <w:cols w:equalWidth="0" w:num="2">
            <w:col w:w="5640" w:space="220"/>
            <w:col w:w="5380"/>
          </w:cols>
          <w:pgMar w:left="320" w:top="796" w:right="339" w:bottom="1440" w:gutter="0" w:footer="0" w:header="0"/>
          <w:type w:val="continuous"/>
        </w:sectPr>
      </w:pPr>
    </w:p>
    <w:bookmarkStart w:id="149" w:name="page150"/>
    <w:bookmarkEnd w:id="149"/>
    <w:p>
      <w:pPr>
        <w:spacing w:after="0"/>
        <w:tabs>
          <w:tab w:leader="none" w:pos="5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u w:val="single" w:color="auto"/>
          <w:color w:val="auto"/>
        </w:rPr>
        <w:t>Kapitalændringer til en anden kurs end markedskursen:</w:t>
      </w:r>
    </w:p>
    <w:p>
      <w:pPr>
        <w:spacing w:after="0" w:line="185" w:lineRule="exact"/>
        <w:rPr>
          <w:sz w:val="20"/>
          <w:szCs w:val="20"/>
          <w:color w:val="auto"/>
        </w:rPr>
      </w:pPr>
    </w:p>
    <w:p>
      <w:pPr>
        <w:jc w:val="both"/>
        <w:ind w:left="580"/>
        <w:spacing w:after="0" w:line="289" w:lineRule="auto"/>
        <w:rPr>
          <w:sz w:val="20"/>
          <w:szCs w:val="20"/>
          <w:color w:val="auto"/>
        </w:rPr>
      </w:pPr>
      <w:r>
        <w:rPr>
          <w:rFonts w:ascii="Times New Roman" w:cs="Times New Roman" w:eastAsia="Times New Roman" w:hAnsi="Times New Roman"/>
          <w:sz w:val="17"/>
          <w:szCs w:val="17"/>
          <w:color w:val="auto"/>
        </w:rPr>
        <w:t>Hvis det besluttes at forhøje eller nedsætte aktiekapitalen i Selskabet til en kurs under markedskursen (vedrørende kapitalnedsættelser også til over markedskursen), skal warrants justeres således:</w:t>
      </w:r>
    </w:p>
    <w:p>
      <w:pPr>
        <w:spacing w:after="0" w:line="117"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Udnyttelsesprisen på enhver endnu ikke udnyttet warrant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88265</wp:posOffset>
            </wp:positionV>
            <wp:extent cx="1423035" cy="3689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230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128905</wp:posOffset>
            </wp:positionV>
            <wp:extent cx="240030" cy="3689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00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185" w:lineRule="exact"/>
        <w:rPr>
          <w:sz w:val="20"/>
          <w:szCs w:val="20"/>
          <w:color w:val="auto"/>
        </w:rPr>
      </w:pPr>
    </w:p>
    <w:p>
      <w:pPr>
        <w:ind w:left="580" w:right="860"/>
        <w:spacing w:after="0" w:line="453" w:lineRule="auto"/>
        <w:rPr>
          <w:sz w:val="20"/>
          <w:szCs w:val="20"/>
          <w:color w:val="auto"/>
        </w:rPr>
      </w:pPr>
      <w:r>
        <w:rPr>
          <w:rFonts w:ascii="Times New Roman" w:cs="Times New Roman" w:eastAsia="Times New Roman" w:hAnsi="Times New Roman"/>
          <w:sz w:val="18"/>
          <w:szCs w:val="18"/>
          <w:color w:val="auto"/>
        </w:rPr>
        <w:t>A = den nominelle aktiekapital før ændringen i kapitalen B = den nominelle ændring i aktiekapitalen</w:t>
      </w:r>
    </w:p>
    <w:p>
      <w:pPr>
        <w:spacing w:after="0" w:line="2"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K = aktiens markedskurs / lukkekurs dagen forinden annoncering af ændringen i aktiekapitalen, og</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 = tegningskurs/nedsættelseskurs ved ændringen i aktiekapitalen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Changes of capital at a price different from the market price: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it is decided to increase or decrease the share capital in the Company at a price below the market price (in relation to capital decreases also above the market price), warrants shall be adjusted as follows: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for each non-exercised warrants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1423035" cy="3689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230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240030" cy="3689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00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ind w:right="1620"/>
        <w:spacing w:after="0" w:line="453" w:lineRule="auto"/>
        <w:rPr>
          <w:sz w:val="20"/>
          <w:szCs w:val="20"/>
          <w:color w:val="auto"/>
        </w:rPr>
      </w:pPr>
      <w:r>
        <w:rPr>
          <w:rFonts w:ascii="Times New Roman" w:cs="Times New Roman" w:eastAsia="Times New Roman" w:hAnsi="Times New Roman"/>
          <w:sz w:val="18"/>
          <w:szCs w:val="18"/>
          <w:color w:val="auto"/>
        </w:rPr>
        <w:t>A = nominal share capital before the change in capital B = nominal change in the share capital</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 = market price / closing price of the share on the day prior to the announcement of the change in the share capital, and</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 = subscription price/reduction price in relation to the change in the share capital</w:t>
      </w:r>
    </w:p>
    <w:p>
      <w:pPr>
        <w:sectPr>
          <w:pgSz w:w="11900" w:h="16838" w:orient="portrait"/>
          <w:cols w:equalWidth="0" w:num="2">
            <w:col w:w="5520" w:space="220"/>
            <w:col w:w="5500"/>
          </w:cols>
          <w:pgMar w:left="320" w:top="796" w:right="339" w:bottom="1440" w:gutter="0" w:footer="0" w:header="0"/>
        </w:sectPr>
      </w:pPr>
    </w:p>
    <w:bookmarkStart w:id="150" w:name="page151"/>
    <w:bookmarkEnd w:id="150"/>
    <w:p>
      <w:pPr>
        <w:ind w:left="580"/>
        <w:spacing w:after="0" w:line="282" w:lineRule="auto"/>
        <w:rPr>
          <w:sz w:val="20"/>
          <w:szCs w:val="20"/>
          <w:color w:val="auto"/>
        </w:rPr>
      </w:pPr>
      <w:r>
        <w:rPr>
          <w:rFonts w:ascii="Times New Roman" w:cs="Times New Roman" w:eastAsia="Times New Roman" w:hAnsi="Times New Roman"/>
          <w:sz w:val="18"/>
          <w:szCs w:val="18"/>
          <w:color w:val="auto"/>
        </w:rPr>
        <w:t>Hvis det det justerede antal aktier ikke er et helt tal, skal der afrundes nedad til det nærmeste hele tal.</w:t>
      </w:r>
    </w:p>
    <w:p>
      <w:pPr>
        <w:spacing w:after="0" w:line="121"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Såfremt Selskabet er børsnoteret skal der ikke ske regulering i tilfælde af fravigelser fra den noterede kurs på 10% eller mindre.</w:t>
      </w:r>
    </w:p>
    <w:p>
      <w:pPr>
        <w:spacing w:after="0" w:line="1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u w:val="single" w:color="auto"/>
          <w:color w:val="auto"/>
        </w:rPr>
        <w:t>Ændringer i den enkelte aktie pålydende værdi:</w:t>
      </w:r>
    </w:p>
    <w:p>
      <w:pPr>
        <w:spacing w:after="0" w:line="185"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Hvis det besluttes at ændre aktiernes pålydende værdi, skal warrants justeres således:</w:t>
      </w:r>
    </w:p>
    <w:p>
      <w:pPr>
        <w:spacing w:after="0" w:line="121"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Udnyttelsesprisen på enhver endnu ikke udnyttet warrant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88265</wp:posOffset>
            </wp:positionV>
            <wp:extent cx="960120" cy="394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601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128905</wp:posOffset>
            </wp:positionV>
            <wp:extent cx="240030" cy="3689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00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185" w:lineRule="exact"/>
        <w:rPr>
          <w:sz w:val="20"/>
          <w:szCs w:val="20"/>
          <w:color w:val="auto"/>
        </w:rPr>
      </w:pPr>
    </w:p>
    <w:p>
      <w:pPr>
        <w:ind w:left="580" w:right="740"/>
        <w:spacing w:after="0" w:line="453" w:lineRule="auto"/>
        <w:rPr>
          <w:sz w:val="20"/>
          <w:szCs w:val="20"/>
          <w:color w:val="auto"/>
        </w:rPr>
      </w:pPr>
      <w:r>
        <w:rPr>
          <w:rFonts w:ascii="Times New Roman" w:cs="Times New Roman" w:eastAsia="Times New Roman" w:hAnsi="Times New Roman"/>
          <w:sz w:val="18"/>
          <w:szCs w:val="18"/>
          <w:color w:val="auto"/>
        </w:rPr>
        <w:t>A = den enkelte aktie nominelle værdi efter ændringen, og B = den enkelte aktie nominelle værdi før ændringen.</w:t>
      </w:r>
    </w:p>
    <w:p>
      <w:pPr>
        <w:spacing w:after="0" w:line="2"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Hvis det justerede antal aktier ikke er et helt tal, skal der afrundes nedad til det nærmeste hele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If the adjusted number of shares does not amount to whole numbers, each number shall be rounded down to the nearest whole number.</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the Company is listed no adjustments shall take place in the event that the deviation from the listed price is 10% or less.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the nominal value of each individual share:</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it is decided to change the nominal value of the shares, warrants shall be adjusted as follows: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960120" cy="394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601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240030" cy="3689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00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ind w:right="1620"/>
        <w:spacing w:after="0" w:line="480" w:lineRule="auto"/>
        <w:rPr>
          <w:sz w:val="20"/>
          <w:szCs w:val="20"/>
          <w:color w:val="auto"/>
        </w:rPr>
      </w:pPr>
      <w:r>
        <w:rPr>
          <w:rFonts w:ascii="Times New Roman" w:cs="Times New Roman" w:eastAsia="Times New Roman" w:hAnsi="Times New Roman"/>
          <w:sz w:val="17"/>
          <w:szCs w:val="17"/>
          <w:color w:val="auto"/>
        </w:rPr>
        <w:t>A = nominal value of each share after the change, and B = nominal value of each share before the change.</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ectPr>
          <w:pgSz w:w="11900" w:h="16838" w:orient="portrait"/>
          <w:cols w:equalWidth="0" w:num="2">
            <w:col w:w="5520" w:space="220"/>
            <w:col w:w="5500"/>
          </w:cols>
          <w:pgMar w:left="320" w:top="796" w:right="339" w:bottom="1440" w:gutter="0" w:footer="0" w:header="0"/>
        </w:sectPr>
      </w:pPr>
    </w:p>
    <w:bookmarkStart w:id="151" w:name="page152"/>
    <w:bookmarkEnd w:id="151"/>
    <w:p>
      <w:pPr>
        <w:spacing w:after="0"/>
        <w:tabs>
          <w:tab w:leader="none" w:pos="5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u w:val="single" w:color="auto"/>
          <w:color w:val="auto"/>
        </w:rPr>
        <w:t>Udbetaling af udbytte:</w:t>
      </w:r>
    </w:p>
    <w:p>
      <w:pPr>
        <w:spacing w:after="0" w:line="185"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Hvis det besluttes at udbetale udbytte, skal den del af udbyttet, der overstiger 10 % af egenkapitalen, medføre en justering af udnyttelsesprisen efter denne formel: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97790</wp:posOffset>
            </wp:positionV>
            <wp:extent cx="1242695" cy="3860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426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E2 = den justerede udnyttelsespris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E1 = den oprindelige udnyttelsespris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 = det udbetalte udbytte</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Umax = 10 % af egenkapitalen, og</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 det samlede antal aktier i Selskabet.</w:t>
      </w:r>
    </w:p>
    <w:p>
      <w:pPr>
        <w:spacing w:after="0" w:line="185"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Den egenkapital, der skal lægges til grund ved ovenstående justering, er egenkapitalen anført i den årsrapport som godkendes af generalforsamlingen hvor udbytte besluttes, men justeret til markedsværdi. Hvis Selskabet er børsnoteret, fastsættes markedsværdien til aktiernes noterede pris på tidspunktet for beslutningen om at udbetale udbytte. Hvis Selskabet er unoteret, fastsættes markedsværdien fra seneste kapitalrunde i Selskabet hvor en eller flere investorer har tegnet aktier.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13232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Payment of dividend: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it is decided to pay dividends, the part of the dividends exceeding 10 per cent of the equity capital shall lead to adjustment of the exercise price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1243330" cy="3860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433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E2 = the adjusted exercise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E1 = the original exercise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 = dividends paid out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Umax = 10 per cent of the equity capital,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total number of shares in the Company.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equity capital which shall form the basis of the abovementioned adjustment is the equity capital stipulated in the Annual Report to be adopted at the General Meeting where dividends shall be approved before allocation, but adjusted to market price. If the Company is listed then the market price shall be the listed price of the shares at the time of the decision to pay dividends. If the Company is unlisted then the market price shall be determined by the latest investment round in the Company, in which one or more investors have subscribed shares.</w:t>
      </w:r>
    </w:p>
    <w:p>
      <w:pPr>
        <w:sectPr>
          <w:pgSz w:w="11900" w:h="16838" w:orient="portrait"/>
          <w:cols w:equalWidth="0" w:num="2">
            <w:col w:w="5520" w:space="220"/>
            <w:col w:w="5500"/>
          </w:cols>
          <w:pgMar w:left="320" w:top="796" w:right="339" w:bottom="1440" w:gutter="0" w:footer="0" w:header="0"/>
        </w:sectPr>
      </w:pPr>
    </w:p>
    <w:bookmarkStart w:id="152" w:name="page153"/>
    <w:bookmarkEnd w:id="152"/>
    <w:p>
      <w:pPr>
        <w:spacing w:after="0"/>
        <w:tabs>
          <w:tab w:leader="none" w:pos="56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u w:val="single" w:color="auto"/>
          <w:color w:val="auto"/>
        </w:rPr>
        <w:t>Andre ændringer i Selskabets kapitalforhold:</w:t>
      </w:r>
    </w:p>
    <w:p>
      <w:pPr>
        <w:spacing w:after="0" w:line="185"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Hvis der sker andre ændringer i Selskabets kapitalforhold, der medfører en ændring i warrants økonomiske værdi, skal (medmindre andet er angivet ovenfor) warrants justeres, således at ændringen ikke påvirker warrants økonomiske værdi.</w:t>
      </w:r>
    </w:p>
    <w:p>
      <w:pPr>
        <w:spacing w:after="0" w:line="13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Den beregningsmetode, der skal anvendes ved justeringen, fastsættes af en af bestyrelsen valgt ekstern rådgiver.</w:t>
      </w:r>
    </w:p>
    <w:p>
      <w:pPr>
        <w:spacing w:after="0" w:line="121"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Det præciseres, at forhøjelse eller nedsættelse af Selskabets aktiekapital til markedskurs ikke medfører, at der skal finde regulering sted af tegningskursen eller antallet af aktier, der kan tegnes.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Other changes in the Company’s capital position: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other changes in the Company’s capital position causing changes to the financial value of warrants, warrants shall (unless otherwise indicated above) be adjusted in order to ensure that the changes do not influence the financial value of the warrants.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calculation method to be applied to the adjustment shall be decided by an external advisor appointed by the board of directors.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emphasized that increase or decrease of the Company’s share capital at market price does not lead to an adjustment of the subscription price or the number of shares to be subscribed.</w:t>
      </w:r>
    </w:p>
    <w:p>
      <w:pPr>
        <w:spacing w:after="0" w:line="351"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u w:val="single" w:color="auto"/>
          <w:color w:val="auto"/>
        </w:rPr>
        <w:t>Likvidation:</w:t>
      </w:r>
      <w:r>
        <w:rPr>
          <w:sz w:val="20"/>
          <w:szCs w:val="20"/>
          <w:color w:val="auto"/>
        </w:rPr>
        <w:tab/>
      </w:r>
      <w:r>
        <w:rPr>
          <w:rFonts w:ascii="Times New Roman" w:cs="Times New Roman" w:eastAsia="Times New Roman" w:hAnsi="Times New Roman"/>
          <w:sz w:val="18"/>
          <w:szCs w:val="18"/>
          <w:u w:val="single" w:color="auto"/>
          <w:color w:val="auto"/>
        </w:rPr>
        <w:t>Liquidation:</w:t>
      </w:r>
    </w:p>
    <w:p>
      <w:pPr>
        <w:sectPr>
          <w:pgSz w:w="11900" w:h="16838" w:orient="portrait"/>
          <w:cols w:equalWidth="0" w:num="1">
            <w:col w:w="11240"/>
          </w:cols>
          <w:pgMar w:left="320" w:top="796" w:right="339" w:bottom="1440" w:gutter="0" w:footer="0" w:header="0"/>
          <w:type w:val="continuous"/>
        </w:sectPr>
      </w:pPr>
    </w:p>
    <w:p>
      <w:pPr>
        <w:spacing w:after="0" w:line="225"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Hvis Selskabet bliver likvideret, fremskyndes et evt. optjeningstidspunkt for alle uudnyttede warrants, således at Warrantindehaveren kan udnytte warrants i en ekstraordinær udnyttelsesperiode umiddelbart før den pågældende transaktion finder sted.</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7"/>
          <w:szCs w:val="17"/>
          <w:u w:val="single" w:color="auto"/>
          <w:color w:val="auto"/>
        </w:rPr>
        <w:t>Fusion og spaltning:</w:t>
      </w:r>
    </w:p>
    <w:p>
      <w:pPr>
        <w:spacing w:after="0" w:line="185"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Hvis Selskabet indgår i en fusion som det fortsættende selskab, bliver warrants ikke påvirket, medmindre der i forbindelse med fusionen sker en kapitalforhøjelse til en anden kurs end markedskursen, idet warrants i så fald justeres i henhold til punkt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the Company be liquidated, the vesting time, if any, for all non-exercised warrants shall be changed so that the Warrantholder may exercise his/her warrants in an extraordinary exercise period immediately preceding the relevant transaction.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 and split: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merges as the continuing company, warrants shall remain unaffected unless, in connection with the merger, the capital is increased at a price other than the market price and in that case warrants shall be adjusted in accordance with clause 6.5.</w:t>
      </w:r>
    </w:p>
    <w:p>
      <w:pPr>
        <w:sectPr>
          <w:pgSz w:w="11900" w:h="16838" w:orient="portrait"/>
          <w:cols w:equalWidth="0" w:num="2">
            <w:col w:w="5520" w:space="220"/>
            <w:col w:w="5500"/>
          </w:cols>
          <w:pgMar w:left="320" w:top="796" w:right="339" w:bottom="1440" w:gutter="0" w:footer="0" w:header="0"/>
          <w:type w:val="continuous"/>
        </w:sectPr>
      </w:pPr>
    </w:p>
    <w:bookmarkStart w:id="153" w:name="page154"/>
    <w:bookmarkEnd w:id="153"/>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Hvis Selskabet fusionerer som det ophørende selskab eller bliver spaltet, kan det fortsættende selskabs bestyrelse vælge én af disse muligheder:</w:t>
      </w:r>
    </w:p>
    <w:p>
      <w:pPr>
        <w:spacing w:after="0" w:line="135" w:lineRule="exact"/>
        <w:rPr>
          <w:sz w:val="20"/>
          <w:szCs w:val="20"/>
          <w:color w:val="auto"/>
        </w:rPr>
      </w:pPr>
    </w:p>
    <w:p>
      <w:pPr>
        <w:jc w:val="both"/>
        <w:ind w:left="1140" w:hanging="559"/>
        <w:spacing w:after="0" w:line="261" w:lineRule="auto"/>
        <w:tabs>
          <w:tab w:leader="none" w:pos="11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Warrantindehaveren kan umiddelbart inden fusionen/spaltningen udnytte alle ikke udnyttede warrants, der ikke er bortfaldet (inklusive warrants der endnu ikke er optjent), eller</w:t>
      </w:r>
    </w:p>
    <w:p>
      <w:pPr>
        <w:spacing w:after="0" w:line="139" w:lineRule="exact"/>
        <w:rPr>
          <w:sz w:val="20"/>
          <w:szCs w:val="20"/>
          <w:color w:val="auto"/>
        </w:rPr>
      </w:pPr>
    </w:p>
    <w:p>
      <w:pPr>
        <w:jc w:val="both"/>
        <w:ind w:left="1140" w:hanging="565"/>
        <w:spacing w:after="0" w:line="258" w:lineRule="auto"/>
        <w:tabs>
          <w:tab w:leader="none" w:pos="1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erstattes af nye aktie/aktieinstrumenter i de(t) fortsættende selskab(er) af tilsvarende økonomisk værdi før skat. Ved spaltning kan de fortsættende selskaber selv bestemme, i hvilke(t) selskab(er) Warrantindehaverne skal modtage de nye aktie/aktieinstrumenter.</w:t>
      </w:r>
    </w:p>
    <w:p>
      <w:pPr>
        <w:spacing w:after="0" w:line="1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u w:val="single" w:color="auto"/>
          <w:color w:val="auto"/>
        </w:rPr>
        <w:t>Salg og aktieombytning:</w:t>
      </w:r>
    </w:p>
    <w:p>
      <w:pPr>
        <w:spacing w:after="0" w:line="185"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Hvis mere end 50% af aktiekapitalen i Selskabet bliver solgt (ikke tegnet eller udstedt) eller indgår i en aktieombytning, kan bestyrelsen vælge én af disse muligheder:</w:t>
      </w:r>
    </w:p>
    <w:p>
      <w:pPr>
        <w:spacing w:after="0" w:line="135" w:lineRule="exact"/>
        <w:rPr>
          <w:sz w:val="20"/>
          <w:szCs w:val="20"/>
          <w:color w:val="auto"/>
        </w:rPr>
      </w:pPr>
    </w:p>
    <w:p>
      <w:pPr>
        <w:jc w:val="both"/>
        <w:ind w:left="1140" w:hanging="559"/>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Warrantindehaveren kan umiddelbart inden salget/aktieombytningen udnytte alle ikke-udnyttede warrants, der ikke er bortfaldet (inklusive warrants der endnu ikke er optjent). Herudover indtræder der en pligt, hvorefter Warrantindehaverne skal sælge de tegnede aktier på samme vilkår som de øvrige aktionærer (ved salg).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merges as the terminating company or is split, the continuing company's board of directors may elect one of the following possibilities:</w:t>
      </w:r>
    </w:p>
    <w:p>
      <w:pPr>
        <w:spacing w:after="0" w:line="135" w:lineRule="exact"/>
        <w:rPr>
          <w:sz w:val="20"/>
          <w:szCs w:val="20"/>
          <w:color w:val="auto"/>
        </w:rPr>
      </w:pPr>
    </w:p>
    <w:p>
      <w:pPr>
        <w:jc w:val="both"/>
        <w:ind w:left="560" w:hanging="555"/>
        <w:spacing w:after="0" w:line="266" w:lineRule="auto"/>
        <w:tabs>
          <w:tab w:leader="none" w:pos="5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may exercise all non-exercised warrants that are not declared null and void (inclusive of warrants not yet vested) immediately before the merger/split, or</w:t>
      </w:r>
    </w:p>
    <w:p>
      <w:pPr>
        <w:spacing w:after="0" w:line="351" w:lineRule="exact"/>
        <w:rPr>
          <w:rFonts w:ascii="Times New Roman" w:cs="Times New Roman" w:eastAsia="Times New Roman" w:hAnsi="Times New Roman"/>
          <w:sz w:val="18"/>
          <w:szCs w:val="18"/>
          <w:color w:val="auto"/>
        </w:rPr>
      </w:pPr>
    </w:p>
    <w:p>
      <w:pPr>
        <w:jc w:val="both"/>
        <w:ind w:left="560" w:hanging="555"/>
        <w:spacing w:after="0" w:line="258" w:lineRule="auto"/>
        <w:tabs>
          <w:tab w:leader="none" w:pos="5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share instruments in the continuing company/companies of a corresponding financial pre-tax value shall replace the warrants. On split the continuing companies may decide in which company/companies the Warrantholders shall receive the new share instruments.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 and exchange of shares: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more than 50 per cent of the share capital in the Company is sold (not subscribed or issued) or is part of a share swap, the board of directors may elect one of the following possibilities:</w:t>
      </w:r>
    </w:p>
    <w:p>
      <w:pPr>
        <w:spacing w:after="0" w:line="135" w:lineRule="exact"/>
        <w:rPr>
          <w:sz w:val="20"/>
          <w:szCs w:val="20"/>
          <w:color w:val="auto"/>
        </w:rPr>
      </w:pPr>
    </w:p>
    <w:p>
      <w:pPr>
        <w:jc w:val="both"/>
        <w:ind w:left="560" w:hanging="555"/>
        <w:spacing w:after="0" w:line="256" w:lineRule="auto"/>
        <w:tabs>
          <w:tab w:leader="none" w:pos="5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w:t>
      </w:r>
    </w:p>
    <w:p>
      <w:pPr>
        <w:sectPr>
          <w:pgSz w:w="11900" w:h="16838" w:orient="portrait"/>
          <w:cols w:equalWidth="0" w:num="2">
            <w:col w:w="5520" w:space="220"/>
            <w:col w:w="5500"/>
          </w:cols>
          <w:pgMar w:left="320" w:top="1039" w:right="339" w:bottom="1440" w:gutter="0" w:footer="0" w:header="0"/>
        </w:sectPr>
      </w:pPr>
    </w:p>
    <w:bookmarkStart w:id="154" w:name="page155"/>
    <w:bookmarkEnd w:id="154"/>
    <w:p>
      <w:pPr>
        <w:ind w:left="580" w:hanging="572"/>
        <w:spacing w:after="0" w:line="282" w:lineRule="auto"/>
        <w:tabs>
          <w:tab w:leader="none" w:pos="5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Tildelte warrants erstattes af aktieinstrumenter i det erhvervende selskab af tilsvarende økonomisk værdi før skat.</w:t>
      </w:r>
    </w:p>
    <w:p>
      <w:pPr>
        <w:spacing w:after="0" w:line="12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Tildelte warrants fortsætter uændret.</w:t>
      </w:r>
    </w:p>
    <w:p>
      <w:pPr>
        <w:spacing w:after="0" w:line="18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u w:val="single" w:color="auto"/>
          <w:color w:val="auto"/>
        </w:rPr>
        <w:t>Fælles bestemmelser vedrørende 6.9-6.11:</w:t>
      </w:r>
    </w:p>
    <w:p>
      <w:pPr>
        <w:spacing w:after="0" w:line="185"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Selskabet er forpligtet til at give Warrantindehaveren skriftlig meddelelse, hvis en af de ovenfor nævnte transaktioner finder sted. Når Warrantindehaveren har modtaget den skriftlige meddelelse, har Warrantindehaveren – i de tilfælde, hvor Warrantindehaveren ekstraordinært kan udnytte warrants, jf. 6.9-6.11 – 2 uger til skriftligt at informere Selskabet om, hvorvidt han/hun vil gøre brug af tilbuddet. Hvis Warrantindehaveren ikke har givet Selskabet skriftligt svar inden 2-uger eller undlader at betale inden for den betalingsfrist, der er fastsat, bortfalder warrants uden yderligere varsel og uden kompensation. Udnyttelseskursen kan ikke komme under aktiernes nominelle værdi.</w:t>
      </w:r>
    </w:p>
    <w:p>
      <w:pPr>
        <w:spacing w:after="0" w:line="20" w:lineRule="exact"/>
        <w:rPr>
          <w:sz w:val="20"/>
          <w:szCs w:val="20"/>
          <w:color w:val="auto"/>
        </w:rPr>
      </w:pPr>
      <w:r>
        <w:rPr>
          <w:sz w:val="20"/>
          <w:szCs w:val="20"/>
          <w:color w:val="auto"/>
        </w:rPr>
        <w:br w:type="column"/>
      </w:r>
    </w:p>
    <w:p>
      <w:pPr>
        <w:ind w:left="560" w:right="20" w:hanging="555"/>
        <w:spacing w:after="0" w:line="282" w:lineRule="auto"/>
        <w:tabs>
          <w:tab w:leader="none" w:pos="5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instruments in the acquiring company of a corresponding pre-tax value shall replace the granted warrants.</w:t>
      </w:r>
    </w:p>
    <w:p>
      <w:pPr>
        <w:spacing w:after="0" w:line="121" w:lineRule="exact"/>
        <w:rPr>
          <w:rFonts w:ascii="Times New Roman" w:cs="Times New Roman" w:eastAsia="Times New Roman" w:hAnsi="Times New Roman"/>
          <w:sz w:val="18"/>
          <w:szCs w:val="18"/>
          <w:color w:val="auto"/>
        </w:rPr>
      </w:pPr>
    </w:p>
    <w:p>
      <w:pPr>
        <w:ind w:left="560" w:hanging="555"/>
        <w:spacing w:after="0"/>
        <w:tabs>
          <w:tab w:leader="none" w:pos="5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warrants continue unchanged.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provisions regarding 6.9-6.11:</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one of the transactions mentioned above is made, the Company shall inform the Warrantholder hereof by written notice. Upon receipt of the written notice, the Warrantholder shall – in cases where the Warrantholder may extraordinarily exercise warrants, see 6.9–6.11 – inform the Company in writing whether he/she will make use of the offer. If the Warrantholder has not answered the Company in writing within 2 weeks or fails to pay within the fixed time, warrants shall become null and void without further notice or compensation. The exercise price cannot go below the nominal value of the shares.</w:t>
      </w:r>
    </w:p>
    <w:p>
      <w:pPr>
        <w:spacing w:after="0" w:line="579"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Warrantindehaverens rettigheder i anledning af en beslutning truffet af et kompetent organ i selskabet, jf. 6.9-6.11, er betinget af, at den relevante beslutning efterfølgende registreres i Erhvervsstyrelsen, hvis registrering er en gyldighedsbetingelse.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Warrantholder’s rights in connection with decisions made by any competent company body, see clause 6.9–6.11, shall be contingent on subsequent registration of the relevant decision with the Danish Business Authority provided that registration is a condition of its validity.</w:t>
      </w:r>
    </w:p>
    <w:p>
      <w:pPr>
        <w:sectPr>
          <w:pgSz w:w="11900" w:h="16838" w:orient="portrait"/>
          <w:cols w:equalWidth="0" w:num="2">
            <w:col w:w="5520" w:space="220"/>
            <w:col w:w="5500"/>
          </w:cols>
          <w:pgMar w:left="320" w:top="796" w:right="339"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OVERDRAGELSE, PANTSÆTNING OG</w:t>
            </w:r>
          </w:p>
        </w:tc>
        <w:tc>
          <w:tcPr>
            <w:tcW w:w="46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w w:val="99"/>
              </w:rPr>
              <w:t>TRANSFER, PLEDGE AND ENFORCEMENT</w:t>
            </w:r>
          </w:p>
        </w:tc>
      </w:tr>
      <w:tr>
        <w:trPr>
          <w:trHeight w:val="238"/>
        </w:trPr>
        <w:tc>
          <w:tcPr>
            <w:tcW w:w="360" w:type="dxa"/>
            <w:vAlign w:val="bottom"/>
          </w:tcPr>
          <w:p>
            <w:pPr>
              <w:spacing w:after="0"/>
              <w:rPr>
                <w:sz w:val="20"/>
                <w:szCs w:val="20"/>
                <w:color w:val="auto"/>
              </w:rPr>
            </w:pPr>
          </w:p>
        </w:tc>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KREDITORFORFØLGNING</w:t>
            </w:r>
          </w:p>
        </w:tc>
        <w:tc>
          <w:tcPr>
            <w:tcW w:w="4640" w:type="dxa"/>
            <w:vAlign w:val="bottom"/>
          </w:tcPr>
          <w:p>
            <w:pPr>
              <w:spacing w:after="0"/>
              <w:rPr>
                <w:sz w:val="20"/>
                <w:szCs w:val="20"/>
                <w:color w:val="auto"/>
              </w:rPr>
            </w:pPr>
          </w:p>
        </w:tc>
      </w:tr>
    </w:tbl>
    <w:p>
      <w:pPr>
        <w:spacing w:after="0" w:line="157" w:lineRule="exact"/>
        <w:rPr>
          <w:sz w:val="20"/>
          <w:szCs w:val="20"/>
          <w:color w:val="auto"/>
        </w:rPr>
      </w:pPr>
    </w:p>
    <w:p>
      <w:pPr>
        <w:sectPr>
          <w:pgSz w:w="11900" w:h="16838" w:orient="portrait"/>
          <w:cols w:equalWidth="0" w:num="1">
            <w:col w:w="11240"/>
          </w:cols>
          <w:pgMar w:left="320" w:top="792" w:right="339" w:bottom="1440" w:gutter="0" w:footer="0" w:header="0"/>
        </w:sectPr>
      </w:pPr>
    </w:p>
    <w:p>
      <w:pPr>
        <w:jc w:val="both"/>
        <w:ind w:left="580" w:hanging="566"/>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Tildelte warrants kan ikke gøres til genstand for udlæg, overdrages eller på anden måde overføres, ej heller i forbindelse med bodeling, og hverken til eje eller til sikkerhed, uden bestyrelsens samtykke. Warrantindehaverens warrants kan dog overgå til Warrantindehaverens ægtefælle/samlever og/eller livsarvinger i tilfælde af Warrantindehaverens død. Det er en betingelse herfor, at modtageren underskriver den gældende warrantaftale samt, såfremt dette kræves af bestyrelsen, en ejeraftale.</w:t>
      </w:r>
    </w:p>
    <w:p>
      <w:pPr>
        <w:spacing w:after="0" w:line="147" w:lineRule="exact"/>
        <w:rPr>
          <w:sz w:val="20"/>
          <w:szCs w:val="20"/>
          <w:color w:val="auto"/>
        </w:rPr>
      </w:pPr>
    </w:p>
    <w:p>
      <w:pPr>
        <w:ind w:left="580" w:right="660" w:hanging="572"/>
        <w:spacing w:after="0" w:line="286" w:lineRule="auto"/>
        <w:tabs>
          <w:tab w:leader="none" w:pos="58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TEGNING AF NYE AKTIER VED UDNYTTELSE AF WARRANTS</w:t>
      </w:r>
    </w:p>
    <w:p>
      <w:pPr>
        <w:spacing w:after="0" w:line="118" w:lineRule="exact"/>
        <w:rPr>
          <w:sz w:val="20"/>
          <w:szCs w:val="20"/>
          <w:color w:val="auto"/>
        </w:rPr>
      </w:pPr>
    </w:p>
    <w:p>
      <w:pPr>
        <w:jc w:val="both"/>
        <w:ind w:left="580" w:hanging="566"/>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Tegning af nye aktier ved udnyttelse af tildelte warrants finder sted ved, at Warrantindehaveren afleverer en af Selskabet udarbejdet udnyttelsesmeddelelse til Selskabet senest kl. 16:00 CET den sidste dag i den relevante udnyttelsesperiode. Udnyttelsesmeddelelsen skal være udfyldt med alle informationer. Udnyttelsesprisen for de nye aktier, der skal betales ved et kontant indskud, skal være modtaget af Selskabet senest på den sidste dag i den relevante udnyttelsesperiode.</w:t>
      </w:r>
    </w:p>
    <w:p>
      <w:pPr>
        <w:spacing w:after="0" w:line="151" w:lineRule="exact"/>
        <w:rPr>
          <w:sz w:val="20"/>
          <w:szCs w:val="20"/>
          <w:color w:val="auto"/>
        </w:rPr>
      </w:pPr>
    </w:p>
    <w:p>
      <w:pPr>
        <w:jc w:val="both"/>
        <w:ind w:left="580" w:hanging="566"/>
        <w:spacing w:after="0" w:line="255" w:lineRule="auto"/>
        <w:tabs>
          <w:tab w:leader="none" w:pos="56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Hvis den i punkt. 8.1 angivne frist overskrides, enten således at udnyttelsesmeddelelsen i udfyldt stand eller betalingen ikke er Selskabet i hænde inden kl. 16 på den sidste dag i udnyttelsesperioden, anses tegningen for ugyldig, og Warrantindehaveren kan i denne situation ikke anses for herved at have udnyttet sine warrants for en eventuel efterfølgende udnyttelsesperiode.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applicable warrant agreement and, to the extent required by the board of directors, a shareholders’ agreement.</w:t>
      </w:r>
    </w:p>
    <w:p>
      <w:pPr>
        <w:spacing w:after="0" w:line="147"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SUBSCRIPTION FOR NEW SHARES BY EXERCISE OF WARRANTS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Subscription for new shares by exercise of granted warrants must be made through submission by the Warrantholder no later than the last day of the relevant exercise period at 16:00 CET to the Company of an exercise notice drafted by the Company. The exercise notice shall be filled in with all information. The Company must have received the exercise price for the new shares, payable as a cash contribution, by the last day of the relevant exercise period.</w:t>
      </w:r>
    </w:p>
    <w:p>
      <w:pPr>
        <w:spacing w:after="0" w:line="3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limitation period set forth in clause 8.1 expires as a result of the Company not having received the filled-in exercise notice or the payment by 16:00 of the last day of the exercise period, the subscription shall be deemed invalid, and in this situation the Warrantholder shall not be considered as having exercised his/her warrants for a possible subsequent exercise period.</w:t>
      </w:r>
    </w:p>
    <w:p>
      <w:pPr>
        <w:sectPr>
          <w:pgSz w:w="11900" w:h="16838" w:orient="portrait"/>
          <w:cols w:equalWidth="0" w:num="2">
            <w:col w:w="5520" w:space="220"/>
            <w:col w:w="5500"/>
          </w:cols>
          <w:pgMar w:left="320" w:top="792" w:right="339" w:bottom="1440" w:gutter="0" w:footer="0" w:header="0"/>
          <w:type w:val="continuous"/>
        </w:sectPr>
      </w:pPr>
    </w:p>
    <w:bookmarkStart w:id="156" w:name="page157"/>
    <w:bookmarkEnd w:id="156"/>
    <w:p>
      <w:pPr>
        <w:jc w:val="both"/>
        <w:ind w:hanging="566"/>
        <w:spacing w:after="0" w:line="266" w:lineRule="auto"/>
        <w:rPr>
          <w:sz w:val="20"/>
          <w:szCs w:val="20"/>
          <w:color w:val="auto"/>
        </w:rPr>
      </w:pPr>
      <w:r>
        <w:rPr>
          <w:rFonts w:ascii="Times New Roman" w:cs="Times New Roman" w:eastAsia="Times New Roman" w:hAnsi="Times New Roman"/>
          <w:sz w:val="18"/>
          <w:szCs w:val="18"/>
          <w:color w:val="auto"/>
        </w:rPr>
        <w:t>8.3.</w:t>
      </w:r>
      <w:r>
        <w:rPr>
          <w:sz w:val="20"/>
          <w:szCs w:val="20"/>
          <w:color w:val="auto"/>
        </w:rPr>
        <w:t xml:space="preserve"> </w:t>
      </w:r>
      <w:r>
        <w:rPr>
          <w:rFonts w:ascii="Times New Roman" w:cs="Times New Roman" w:eastAsia="Times New Roman" w:hAnsi="Times New Roman"/>
          <w:sz w:val="18"/>
          <w:szCs w:val="18"/>
          <w:color w:val="auto"/>
        </w:rPr>
        <w:t>De warrants, som Warrantindehaveren ikke har udnyttet i den sidste udnyttelsesperiode, bortfalder uden yderligere varsel og uden kompensation.</w:t>
      </w:r>
    </w:p>
    <w:p>
      <w:pPr>
        <w:spacing w:after="0" w:line="135" w:lineRule="exact"/>
        <w:rPr>
          <w:sz w:val="20"/>
          <w:szCs w:val="20"/>
          <w:color w:val="auto"/>
        </w:rPr>
      </w:pPr>
    </w:p>
    <w:p>
      <w:pPr>
        <w:jc w:val="both"/>
        <w:ind w:hanging="566"/>
        <w:spacing w:after="0" w:line="266" w:lineRule="auto"/>
        <w:rPr>
          <w:sz w:val="20"/>
          <w:szCs w:val="20"/>
          <w:color w:val="auto"/>
        </w:rPr>
      </w:pPr>
      <w:r>
        <w:rPr>
          <w:rFonts w:ascii="Times New Roman" w:cs="Times New Roman" w:eastAsia="Times New Roman" w:hAnsi="Times New Roman"/>
          <w:sz w:val="18"/>
          <w:szCs w:val="18"/>
          <w:color w:val="auto"/>
        </w:rPr>
        <w:t>8.4.</w:t>
      </w:r>
      <w:r>
        <w:rPr>
          <w:sz w:val="20"/>
          <w:szCs w:val="20"/>
          <w:color w:val="auto"/>
        </w:rPr>
        <w:t xml:space="preserve"> </w:t>
      </w:r>
      <w:r>
        <w:rPr>
          <w:rFonts w:ascii="Times New Roman" w:cs="Times New Roman" w:eastAsia="Times New Roman" w:hAnsi="Times New Roman"/>
          <w:sz w:val="18"/>
          <w:szCs w:val="18"/>
          <w:color w:val="auto"/>
        </w:rPr>
        <w:t>Når den kapitalforhøjelse, som udnyttelsen af warrants har medført, er registreret i Erhvervsstyrelsen, modtager Warrantindehaveren fra Selskabet dokumentation for sit ejerskab til aktier i Selskabet.</w:t>
      </w:r>
    </w:p>
    <w:p>
      <w:pPr>
        <w:spacing w:after="0" w:line="135" w:lineRule="exact"/>
        <w:rPr>
          <w:sz w:val="20"/>
          <w:szCs w:val="20"/>
          <w:color w:val="auto"/>
        </w:rPr>
      </w:pPr>
    </w:p>
    <w:p>
      <w:pPr>
        <w:jc w:val="both"/>
        <w:ind w:hanging="566"/>
        <w:spacing w:after="0" w:line="281" w:lineRule="auto"/>
        <w:rPr>
          <w:sz w:val="20"/>
          <w:szCs w:val="20"/>
          <w:color w:val="auto"/>
        </w:rPr>
      </w:pPr>
      <w:r>
        <w:rPr>
          <w:rFonts w:ascii="Times New Roman" w:cs="Times New Roman" w:eastAsia="Times New Roman" w:hAnsi="Times New Roman"/>
          <w:sz w:val="18"/>
          <w:szCs w:val="18"/>
          <w:color w:val="auto"/>
        </w:rPr>
        <w:t>8.5.</w:t>
      </w:r>
      <w:r>
        <w:rPr>
          <w:sz w:val="20"/>
          <w:szCs w:val="20"/>
          <w:color w:val="auto"/>
        </w:rPr>
        <w:t xml:space="preserve"> </w:t>
      </w:r>
      <w:r>
        <w:rPr>
          <w:rFonts w:ascii="Times New Roman" w:cs="Times New Roman" w:eastAsia="Times New Roman" w:hAnsi="Times New Roman"/>
          <w:sz w:val="17"/>
          <w:szCs w:val="17"/>
          <w:color w:val="auto"/>
        </w:rPr>
        <w:t>Forud for udnyttelse skal Warrantindehaveren tiltræde Selskabets til enhver tid gældende ejeraftale eller en særskilt ejeraftale omfattende de af Selskabets aktionærer, som har tegnet aktier ved udnyttelse af warrants. Det samme gælder Warrantindehaverens arvinger /dødsbo.</w:t>
      </w:r>
    </w:p>
    <w:p>
      <w:pPr>
        <w:spacing w:after="0" w:line="3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Warrantindehaveren er bekendt med og accepterer, at ovennævnte ejeraftaler kan indeholde i) forpligtelser til at sælge aktierne ved Warrantindehaverens fratræden, uanset årsag, til en pris der kan afvige fra markedsværdien, ii) konkurrence- og kundeklausuler, iii) salgsbegrænsninger og iv) andre restriktioner på Warrantindehaveren, som kan være byrdefulde for Warrantindehaveren.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328295</wp:posOffset>
            </wp:positionV>
            <wp:extent cx="7132320" cy="431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not exercised by the Warrantholder during the last exercise period shall become null and void without further notice and without compensation.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capital increase caused by exercise of warrants has been registered with the Danish Business Authority, the Warrantholder shall receive, from the Company, proof of his shareholding in the Company.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exercise of warrants, the Warrantholder shall adhere to the Company’s shareholders’ agreement or a separate shareholders’ agreement comprising those shareholders of the Company that have subscribed for shares by exercise of warrants. The same applies to the heirs/estate of the Warrantholder.</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Warrantholder accepts and acknowledges that the above-mentioned shareholders’ agreement may contain i) obligations to sell shares upon termination of the Warrantholder’s employment, irrespective of the cause, at a price which may deviate from the market value; ii) non-competition and non-solicitation clauses; iii) sales restrictions and iv) other restrictions which may be burdensome for the Warrantholder.</w:t>
      </w:r>
    </w:p>
    <w:p>
      <w:pPr>
        <w:sectPr>
          <w:pgSz w:w="11900" w:h="16838" w:orient="portrait"/>
          <w:cols w:equalWidth="0" w:num="2">
            <w:col w:w="4940" w:space="220"/>
            <w:col w:w="5500"/>
          </w:cols>
          <w:pgMar w:left="900" w:top="796" w:right="339" w:bottom="1440" w:gutter="0" w:footer="0" w:header="0"/>
        </w:sectPr>
      </w:pPr>
    </w:p>
    <w:bookmarkStart w:id="157" w:name="page158"/>
    <w:bookmarkEnd w:id="157"/>
    <w:p>
      <w:pPr>
        <w:ind w:left="572" w:hanging="572"/>
        <w:spacing w:after="0"/>
        <w:tabs>
          <w:tab w:leader="none" w:pos="572"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 NYE ORDINÆRE AKTIERS RETTIGHEDER</w:t>
      </w:r>
    </w:p>
    <w:p>
      <w:pPr>
        <w:spacing w:after="0" w:line="189" w:lineRule="exact"/>
        <w:rPr>
          <w:sz w:val="20"/>
          <w:szCs w:val="20"/>
          <w:color w:val="auto"/>
        </w:rPr>
      </w:pPr>
    </w:p>
    <w:p>
      <w:pPr>
        <w:ind w:left="572" w:hanging="566"/>
        <w:spacing w:after="0" w:line="282" w:lineRule="auto"/>
        <w:tabs>
          <w:tab w:leader="none" w:pos="552"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Udover de ovenfor anførte vilkår for den til de udstedte warrants hørende kapitalforhøjelse gælder følgende vilkår:</w:t>
      </w:r>
    </w:p>
    <w:p>
      <w:pPr>
        <w:spacing w:after="0" w:line="337" w:lineRule="exact"/>
        <w:rPr>
          <w:sz w:val="20"/>
          <w:szCs w:val="20"/>
          <w:color w:val="auto"/>
        </w:rPr>
      </w:pPr>
    </w:p>
    <w:p>
      <w:pPr>
        <w:ind w:left="1132" w:hanging="565"/>
        <w:spacing w:after="0" w:line="282" w:lineRule="auto"/>
        <w:tabs>
          <w:tab w:leader="none" w:pos="113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udstedes i aktier à DKK 1,00 eller multipla heraf,</w:t>
      </w:r>
    </w:p>
    <w:p>
      <w:pPr>
        <w:spacing w:after="0" w:line="121" w:lineRule="exact"/>
        <w:rPr>
          <w:rFonts w:ascii="Times New Roman" w:cs="Times New Roman" w:eastAsia="Times New Roman" w:hAnsi="Times New Roman"/>
          <w:sz w:val="18"/>
          <w:szCs w:val="18"/>
          <w:color w:val="auto"/>
        </w:rPr>
      </w:pPr>
    </w:p>
    <w:p>
      <w:pPr>
        <w:jc w:val="both"/>
        <w:ind w:left="1132" w:hanging="565"/>
        <w:spacing w:after="0" w:line="261" w:lineRule="auto"/>
        <w:tabs>
          <w:tab w:leader="none" w:pos="113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skal give ret til udbytte i selskabet for det løbende regnskabsår, hvori aktierne tegnes, på lige fod med de eksisterende aktier og andre rettigheder i selskabet fra og med datoen for tegningen af aktierne,</w:t>
      </w:r>
    </w:p>
    <w:p>
      <w:pPr>
        <w:spacing w:after="0" w:line="139" w:lineRule="exact"/>
        <w:rPr>
          <w:rFonts w:ascii="Times New Roman" w:cs="Times New Roman" w:eastAsia="Times New Roman" w:hAnsi="Times New Roman"/>
          <w:sz w:val="18"/>
          <w:szCs w:val="18"/>
          <w:color w:val="auto"/>
        </w:rPr>
      </w:pPr>
    </w:p>
    <w:p>
      <w:pPr>
        <w:ind w:left="1132" w:hanging="565"/>
        <w:spacing w:after="0" w:line="282" w:lineRule="auto"/>
        <w:tabs>
          <w:tab w:leader="none" w:pos="113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skal tilhøre samme aktieklasse, som de eksisterende aktier i selskabet,</w:t>
      </w:r>
    </w:p>
    <w:p>
      <w:pPr>
        <w:spacing w:after="0" w:line="121" w:lineRule="exact"/>
        <w:rPr>
          <w:rFonts w:ascii="Times New Roman" w:cs="Times New Roman" w:eastAsia="Times New Roman" w:hAnsi="Times New Roman"/>
          <w:sz w:val="18"/>
          <w:szCs w:val="18"/>
          <w:color w:val="auto"/>
        </w:rPr>
      </w:pPr>
    </w:p>
    <w:p>
      <w:pPr>
        <w:jc w:val="both"/>
        <w:ind w:left="1132" w:hanging="565"/>
        <w:spacing w:after="0" w:line="261" w:lineRule="auto"/>
        <w:tabs>
          <w:tab w:leader="none" w:pos="113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Kapitalforhøjelsen sker uden fortegningsret for de hidtidige aktionærer, idet tegningen sker på baggrund af warrants tildelt til Selskabets eller dets datterselskabers direktionsmedlemmer og øvrige medarbejdere,</w:t>
      </w:r>
    </w:p>
    <w:p>
      <w:pPr>
        <w:spacing w:after="0" w:line="139" w:lineRule="exact"/>
        <w:rPr>
          <w:rFonts w:ascii="Times New Roman" w:cs="Times New Roman" w:eastAsia="Times New Roman" w:hAnsi="Times New Roman"/>
          <w:sz w:val="18"/>
          <w:szCs w:val="18"/>
          <w:color w:val="auto"/>
        </w:rPr>
      </w:pPr>
    </w:p>
    <w:p>
      <w:pPr>
        <w:ind w:left="1132" w:hanging="565"/>
        <w:spacing w:after="0" w:line="282" w:lineRule="auto"/>
        <w:tabs>
          <w:tab w:leader="none" w:pos="113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 skal ikke gælde indskrænkninger i den til de nye aktier knyttede fortegningsret ved fremtidige kapitalforhøjelser,</w:t>
      </w:r>
    </w:p>
    <w:p>
      <w:pPr>
        <w:spacing w:after="0" w:line="121" w:lineRule="exact"/>
        <w:rPr>
          <w:rFonts w:ascii="Times New Roman" w:cs="Times New Roman" w:eastAsia="Times New Roman" w:hAnsi="Times New Roman"/>
          <w:sz w:val="18"/>
          <w:szCs w:val="18"/>
          <w:color w:val="auto"/>
        </w:rPr>
      </w:pPr>
    </w:p>
    <w:p>
      <w:pPr>
        <w:ind w:left="1132" w:hanging="565"/>
        <w:spacing w:after="0" w:line="282" w:lineRule="auto"/>
        <w:tabs>
          <w:tab w:leader="none" w:pos="113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Fristen for tegning af de nye aktier beregnes på baggrund af bestemmelserne ovenfor,</w:t>
      </w:r>
    </w:p>
    <w:p>
      <w:pPr>
        <w:spacing w:after="0" w:line="121" w:lineRule="exact"/>
        <w:rPr>
          <w:rFonts w:ascii="Times New Roman" w:cs="Times New Roman" w:eastAsia="Times New Roman" w:hAnsi="Times New Roman"/>
          <w:sz w:val="18"/>
          <w:szCs w:val="18"/>
          <w:color w:val="auto"/>
        </w:rPr>
      </w:pPr>
    </w:p>
    <w:p>
      <w:pPr>
        <w:jc w:val="both"/>
        <w:ind w:left="1132" w:hanging="565"/>
        <w:spacing w:after="0" w:line="261" w:lineRule="auto"/>
        <w:tabs>
          <w:tab w:leader="none" w:pos="113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fulde beløb til tegning af det antal aktier, som de omfattede medarbejdere mv. ønsker at tegne, skal indbetales kontant og senest samtidig med tegningen af de pågældende aktier, 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459740</wp:posOffset>
            </wp:positionV>
            <wp:extent cx="713232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RIGHTS OF NEW ORDINARY SHARES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terms and conditions set forth above, the increase of the share capital relating to the warrants granted shall be subject to the following terms and conditions:</w:t>
      </w:r>
    </w:p>
    <w:p>
      <w:pPr>
        <w:spacing w:after="0" w:line="135" w:lineRule="exact"/>
        <w:rPr>
          <w:sz w:val="20"/>
          <w:szCs w:val="20"/>
          <w:color w:val="auto"/>
        </w:rPr>
      </w:pPr>
    </w:p>
    <w:p>
      <w:pPr>
        <w:ind w:left="560" w:hanging="555"/>
        <w:spacing w:after="0" w:line="282" w:lineRule="auto"/>
        <w:tabs>
          <w:tab w:leader="none" w:pos="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will be divided into shares of nominal DKK 1.00 or multiples hereof;</w:t>
      </w:r>
    </w:p>
    <w:p>
      <w:pPr>
        <w:spacing w:after="0" w:line="121" w:lineRule="exact"/>
        <w:rPr>
          <w:rFonts w:ascii="Times New Roman" w:cs="Times New Roman" w:eastAsia="Times New Roman" w:hAnsi="Times New Roman"/>
          <w:sz w:val="18"/>
          <w:szCs w:val="18"/>
          <w:color w:val="auto"/>
        </w:rPr>
      </w:pPr>
    </w:p>
    <w:p>
      <w:pPr>
        <w:jc w:val="both"/>
        <w:ind w:left="560" w:hanging="555"/>
        <w:spacing w:after="0" w:line="261" w:lineRule="auto"/>
        <w:tabs>
          <w:tab w:leader="none" w:pos="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will carry dividend rights for the financial year in which subscription takes place on equal terms with the existing shares as well as other rights in the company as from the day of subscription of the shares;</w:t>
      </w:r>
    </w:p>
    <w:p>
      <w:pPr>
        <w:spacing w:after="0" w:line="139" w:lineRule="exact"/>
        <w:rPr>
          <w:rFonts w:ascii="Times New Roman" w:cs="Times New Roman" w:eastAsia="Times New Roman" w:hAnsi="Times New Roman"/>
          <w:sz w:val="18"/>
          <w:szCs w:val="18"/>
          <w:color w:val="auto"/>
        </w:rPr>
      </w:pPr>
    </w:p>
    <w:p>
      <w:pPr>
        <w:ind w:left="560" w:hanging="555"/>
        <w:spacing w:after="0" w:line="282" w:lineRule="auto"/>
        <w:tabs>
          <w:tab w:leader="none" w:pos="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belong to the same share class as the existing shares in the company;</w:t>
      </w:r>
    </w:p>
    <w:p>
      <w:pPr>
        <w:spacing w:after="0" w:line="121" w:lineRule="exact"/>
        <w:rPr>
          <w:rFonts w:ascii="Times New Roman" w:cs="Times New Roman" w:eastAsia="Times New Roman" w:hAnsi="Times New Roman"/>
          <w:sz w:val="18"/>
          <w:szCs w:val="18"/>
          <w:color w:val="auto"/>
        </w:rPr>
      </w:pPr>
    </w:p>
    <w:p>
      <w:pPr>
        <w:jc w:val="both"/>
        <w:ind w:left="560" w:hanging="555"/>
        <w:spacing w:after="0" w:line="261" w:lineRule="auto"/>
        <w:tabs>
          <w:tab w:leader="none" w:pos="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increase shall be made without any pre-emption rights for the existing shareholders, given that the subscription is based on warrants granted to the Company’s or its subsidiaries’ members of the management or other employees;</w:t>
      </w:r>
    </w:p>
    <w:p>
      <w:pPr>
        <w:spacing w:after="0" w:line="139" w:lineRule="exact"/>
        <w:rPr>
          <w:rFonts w:ascii="Times New Roman" w:cs="Times New Roman" w:eastAsia="Times New Roman" w:hAnsi="Times New Roman"/>
          <w:sz w:val="18"/>
          <w:szCs w:val="18"/>
          <w:color w:val="auto"/>
        </w:rPr>
      </w:pPr>
    </w:p>
    <w:p>
      <w:pPr>
        <w:ind w:left="560" w:hanging="555"/>
        <w:spacing w:after="0" w:line="282" w:lineRule="auto"/>
        <w:tabs>
          <w:tab w:leader="none" w:pos="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pre-emption rights attached to the new shares shall not be subject to any restrictions in the event of future capital increases;</w:t>
      </w:r>
    </w:p>
    <w:p>
      <w:pPr>
        <w:spacing w:after="0" w:line="121" w:lineRule="exact"/>
        <w:rPr>
          <w:rFonts w:ascii="Times New Roman" w:cs="Times New Roman" w:eastAsia="Times New Roman" w:hAnsi="Times New Roman"/>
          <w:sz w:val="18"/>
          <w:szCs w:val="18"/>
          <w:color w:val="auto"/>
        </w:rPr>
      </w:pPr>
    </w:p>
    <w:p>
      <w:pPr>
        <w:ind w:left="560" w:hanging="555"/>
        <w:spacing w:after="0" w:line="282" w:lineRule="auto"/>
        <w:tabs>
          <w:tab w:leader="none" w:pos="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deadline for subscription of the new shares shall be calculated pursuant to the provisions set forth above;</w:t>
      </w:r>
    </w:p>
    <w:p>
      <w:pPr>
        <w:spacing w:after="0" w:line="121" w:lineRule="exact"/>
        <w:rPr>
          <w:rFonts w:ascii="Times New Roman" w:cs="Times New Roman" w:eastAsia="Times New Roman" w:hAnsi="Times New Roman"/>
          <w:sz w:val="18"/>
          <w:szCs w:val="18"/>
          <w:color w:val="auto"/>
        </w:rPr>
      </w:pPr>
    </w:p>
    <w:p>
      <w:pPr>
        <w:jc w:val="both"/>
        <w:ind w:left="560" w:hanging="555"/>
        <w:spacing w:after="0" w:line="266" w:lineRule="auto"/>
        <w:tabs>
          <w:tab w:leader="none" w:pos="5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subscription amount for the number of shares which the employees etc. wish to subscribe for, shall be paid in cash no later than on the day of subscription of the shares in question; and</w:t>
      </w:r>
    </w:p>
    <w:p>
      <w:pPr>
        <w:sectPr>
          <w:pgSz w:w="11900" w:h="16838" w:orient="portrait"/>
          <w:cols w:equalWidth="0" w:num="2">
            <w:col w:w="5512" w:space="220"/>
            <w:col w:w="5500"/>
          </w:cols>
          <w:pgMar w:left="328" w:top="792" w:right="339" w:bottom="1440" w:gutter="0" w:footer="0" w:header="0"/>
        </w:sectPr>
      </w:pPr>
    </w:p>
    <w:bookmarkStart w:id="158" w:name="page159"/>
    <w:bookmarkEnd w:id="158"/>
    <w:p>
      <w:pPr>
        <w:ind w:left="1140" w:hanging="565"/>
        <w:spacing w:after="0" w:line="282" w:lineRule="auto"/>
        <w:tabs>
          <w:tab w:leader="none" w:pos="11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skal lyde på navn, noteres i selskabets ejerbog og være ikke-omsætningspapirer.</w:t>
      </w:r>
    </w:p>
    <w:p>
      <w:pPr>
        <w:spacing w:after="0" w:line="337"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Selskabet afholder omkostninger i forbindelse med udstedelsen af warrants og senere udnyttelse heraf. Selskabets omkostninger forbundet med udstedelsen af warrants og den hertil hørende kapitalforhøjelse anslås til DKK 25.000.</w:t>
      </w:r>
    </w:p>
    <w:p>
      <w:pPr>
        <w:spacing w:after="0" w:line="20" w:lineRule="exact"/>
        <w:rPr>
          <w:sz w:val="20"/>
          <w:szCs w:val="20"/>
          <w:color w:val="auto"/>
        </w:rPr>
      </w:pPr>
      <w:r>
        <w:rPr>
          <w:sz w:val="20"/>
          <w:szCs w:val="20"/>
          <w:color w:val="auto"/>
        </w:rPr>
        <w:br w:type="column"/>
      </w:r>
    </w:p>
    <w:p>
      <w:pPr>
        <w:jc w:val="both"/>
        <w:ind w:left="560" w:hanging="555"/>
        <w:spacing w:after="0" w:line="266" w:lineRule="auto"/>
        <w:tabs>
          <w:tab w:leader="none" w:pos="5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be made out in the name of the holder, be recorded in the company’s register of shareholders and be non-negotiable instruments.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shall pay all costs connected with granting of warrants and later exercise thereof. The Company’s costs in connection with issue of warrants and the related capital increase are estimated to DKK 25,000.</w:t>
      </w:r>
    </w:p>
    <w:p>
      <w:pPr>
        <w:spacing w:after="0" w:line="347" w:lineRule="exact"/>
        <w:rPr>
          <w:sz w:val="20"/>
          <w:szCs w:val="20"/>
          <w:color w:val="auto"/>
        </w:rPr>
      </w:pPr>
    </w:p>
    <w:p>
      <w:pPr>
        <w:sectPr>
          <w:pgSz w:w="11900" w:h="16838" w:orient="portrait"/>
          <w:cols w:equalWidth="0" w:num="2">
            <w:col w:w="5520" w:space="220"/>
            <w:col w:w="5500"/>
          </w:cols>
          <w:pgMar w:left="320" w:top="796" w:right="339" w:bottom="1440" w:gutter="0" w:footer="0" w:header="0"/>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ANDRE BESTEMMELSER</w:t>
      </w:r>
      <w:r>
        <w:rPr>
          <w:sz w:val="20"/>
          <w:szCs w:val="20"/>
          <w:color w:val="auto"/>
        </w:rPr>
        <w:tab/>
      </w:r>
      <w:r>
        <w:rPr>
          <w:rFonts w:ascii="Times New Roman" w:cs="Times New Roman" w:eastAsia="Times New Roman" w:hAnsi="Times New Roman"/>
          <w:sz w:val="18"/>
          <w:szCs w:val="18"/>
          <w:b w:val="1"/>
          <w:bCs w:val="1"/>
          <w:color w:val="auto"/>
        </w:rPr>
        <w:t>OTHER PROVISIONS</w:t>
      </w:r>
    </w:p>
    <w:p>
      <w:pPr>
        <w:sectPr>
          <w:pgSz w:w="11900" w:h="16838" w:orient="portrait"/>
          <w:cols w:equalWidth="0" w:num="1">
            <w:col w:w="11240"/>
          </w:cols>
          <w:pgMar w:left="320" w:top="796" w:right="339" w:bottom="1440" w:gutter="0" w:footer="0" w:header="0"/>
          <w:type w:val="continuous"/>
        </w:sectPr>
      </w:pPr>
    </w:p>
    <w:p>
      <w:pPr>
        <w:spacing w:after="0" w:line="189" w:lineRule="exact"/>
        <w:rPr>
          <w:sz w:val="20"/>
          <w:szCs w:val="20"/>
          <w:color w:val="auto"/>
        </w:rPr>
      </w:pPr>
    </w:p>
    <w:p>
      <w:pPr>
        <w:jc w:val="both"/>
        <w:ind w:left="58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10.1.</w:t>
        <w:tab/>
        <w:t>Tildeling af warrants har ingen umiddelbare økonomiske konsekvenser for Warrantindehaveren. Værdien af warrants indgår ikke i beregningen af feriepenge, pensionsbidrag eller øvrige vederlagsafhængige ydelser fra Selskabet eller et evt. datterselskab.</w:t>
      </w:r>
    </w:p>
    <w:p>
      <w:pPr>
        <w:spacing w:after="0" w:line="355"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10.2.</w:t>
        <w:tab/>
        <w:t>Det forhold, at Selskabet tilbyder Warrantindehavere warrants, forpligter ikke på nogen måde Selskabet til at opretholde ansættelsesforholdet.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Grant of warrants has no immediate economic consequences for Warrantholder. The value of warrants will not form part of the calculation of holiday allowances, pension contributions or other contributions or payments, which are based on your remuneration from the Company or a subsidiary, if any.</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fact that the Company offers warrants to Warrantholders shall not in any way obligate the Company to maintain the employment.</w:t>
      </w:r>
    </w:p>
    <w:p>
      <w:pPr>
        <w:spacing w:after="0" w:line="332" w:lineRule="exact"/>
        <w:rPr>
          <w:sz w:val="20"/>
          <w:szCs w:val="20"/>
          <w:color w:val="auto"/>
        </w:rPr>
      </w:pPr>
    </w:p>
    <w:p>
      <w:pPr>
        <w:sectPr>
          <w:pgSz w:w="11900" w:h="16838" w:orient="portrait"/>
          <w:cols w:equalWidth="0" w:num="2">
            <w:col w:w="5520" w:space="220"/>
            <w:col w:w="5500"/>
          </w:cols>
          <w:pgMar w:left="320" w:top="796" w:right="339" w:bottom="1440" w:gutter="0" w:footer="0" w:header="0"/>
          <w:type w:val="continuous"/>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SKATTEMÆSSIGE KONSEKVENSER</w:t>
      </w:r>
      <w:r>
        <w:rPr>
          <w:sz w:val="20"/>
          <w:szCs w:val="20"/>
          <w:color w:val="auto"/>
        </w:rPr>
        <w:tab/>
      </w:r>
      <w:r>
        <w:rPr>
          <w:rFonts w:ascii="Times New Roman" w:cs="Times New Roman" w:eastAsia="Times New Roman" w:hAnsi="Times New Roman"/>
          <w:sz w:val="17"/>
          <w:szCs w:val="17"/>
          <w:b w:val="1"/>
          <w:bCs w:val="1"/>
          <w:color w:val="auto"/>
        </w:rPr>
        <w:t>TAX CONSEQUENCES</w:t>
      </w:r>
    </w:p>
    <w:p>
      <w:pPr>
        <w:sectPr>
          <w:pgSz w:w="11900" w:h="16838" w:orient="portrait"/>
          <w:cols w:equalWidth="0" w:num="1">
            <w:col w:w="11240"/>
          </w:cols>
          <w:pgMar w:left="320" w:top="796" w:right="339" w:bottom="1440" w:gutter="0" w:footer="0" w:header="0"/>
          <w:type w:val="continuous"/>
        </w:sectPr>
      </w:pPr>
    </w:p>
    <w:p>
      <w:pPr>
        <w:spacing w:after="0" w:line="189" w:lineRule="exact"/>
        <w:rPr>
          <w:sz w:val="20"/>
          <w:szCs w:val="20"/>
          <w:color w:val="auto"/>
        </w:rPr>
      </w:pPr>
    </w:p>
    <w:p>
      <w:pPr>
        <w:jc w:val="both"/>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11.1.</w:t>
        <w:tab/>
        <w:t>De personlige skattemæssige konsekvenser forbundet med Warrantindehaverens tegning eller udnyttelse af warrants er Selskabet uvedkommende.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personal tax implications connected to the Warrantholder’s subscription for or exercise of warrants shall be of no concern to the Company.</w:t>
      </w:r>
    </w:p>
    <w:p>
      <w:pPr>
        <w:spacing w:after="0" w:line="310" w:lineRule="exact"/>
        <w:rPr>
          <w:sz w:val="20"/>
          <w:szCs w:val="20"/>
          <w:color w:val="auto"/>
        </w:rPr>
      </w:pPr>
    </w:p>
    <w:p>
      <w:pPr>
        <w:sectPr>
          <w:pgSz w:w="11900" w:h="16838" w:orient="portrait"/>
          <w:cols w:equalWidth="0" w:num="2">
            <w:col w:w="5520" w:space="220"/>
            <w:col w:w="5500"/>
          </w:cols>
          <w:pgMar w:left="320" w:top="796" w:right="339" w:bottom="1440" w:gutter="0" w:footer="0" w:header="0"/>
          <w:type w:val="continuous"/>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LOVVALG OG VÆRNETING</w:t>
      </w:r>
      <w:r>
        <w:rPr>
          <w:sz w:val="20"/>
          <w:szCs w:val="20"/>
          <w:color w:val="auto"/>
        </w:rPr>
        <w:tab/>
      </w:r>
      <w:r>
        <w:rPr>
          <w:rFonts w:ascii="Times New Roman" w:cs="Times New Roman" w:eastAsia="Times New Roman" w:hAnsi="Times New Roman"/>
          <w:sz w:val="17"/>
          <w:szCs w:val="17"/>
          <w:b w:val="1"/>
          <w:bCs w:val="1"/>
          <w:color w:val="auto"/>
        </w:rPr>
        <w:t>LAW AND VENUE</w:t>
      </w:r>
    </w:p>
    <w:p>
      <w:pPr>
        <w:sectPr>
          <w:pgSz w:w="11900" w:h="16838" w:orient="portrait"/>
          <w:cols w:equalWidth="0" w:num="1">
            <w:col w:w="11240"/>
          </w:cols>
          <w:pgMar w:left="320" w:top="796" w:right="339" w:bottom="1440" w:gutter="0" w:footer="0" w:header="0"/>
          <w:type w:val="continuous"/>
        </w:sectPr>
      </w:pPr>
    </w:p>
    <w:p>
      <w:pPr>
        <w:spacing w:after="0" w:line="189" w:lineRule="exact"/>
        <w:rPr>
          <w:sz w:val="20"/>
          <w:szCs w:val="20"/>
          <w:color w:val="auto"/>
        </w:rPr>
      </w:pPr>
    </w:p>
    <w:p>
      <w:pPr>
        <w:ind w:left="580" w:hanging="566"/>
        <w:spacing w:after="0" w:line="312" w:lineRule="auto"/>
        <w:tabs>
          <w:tab w:leader="none" w:pos="56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Tegningen af warrants, vilkårene herfor og udnyttelsen, og vilkårene for senere tegning af aktier i Selskabet skal reguleres af dansk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Acceptance of warrants, the terms and conditions thereto and the exercise, and terms and conditions for future subscription for shares in the Company shall be governed by Danish law.</w:t>
      </w:r>
    </w:p>
    <w:p>
      <w:pPr>
        <w:sectPr>
          <w:pgSz w:w="11900" w:h="16838" w:orient="portrait"/>
          <w:cols w:equalWidth="0" w:num="2">
            <w:col w:w="5520" w:space="220"/>
            <w:col w:w="5500"/>
          </w:cols>
          <w:pgMar w:left="320" w:top="796" w:right="339" w:bottom="1440" w:gutter="0" w:footer="0" w:header="0"/>
          <w:type w:val="continuous"/>
        </w:sectPr>
      </w:pPr>
    </w:p>
    <w:bookmarkStart w:id="159" w:name="page160"/>
    <w:bookmarkEnd w:id="159"/>
    <w:p>
      <w:pPr>
        <w:jc w:val="both"/>
        <w:ind w:hanging="593"/>
        <w:spacing w:after="0" w:line="261" w:lineRule="auto"/>
        <w:rPr>
          <w:sz w:val="20"/>
          <w:szCs w:val="20"/>
          <w:color w:val="auto"/>
        </w:rPr>
      </w:pPr>
      <w:r>
        <w:rPr>
          <w:rFonts w:ascii="Times New Roman" w:cs="Times New Roman" w:eastAsia="Times New Roman" w:hAnsi="Times New Roman"/>
          <w:sz w:val="18"/>
          <w:szCs w:val="18"/>
          <w:color w:val="auto"/>
        </w:rPr>
        <w:t>12.2.</w:t>
      </w:r>
      <w:r>
        <w:rPr>
          <w:sz w:val="20"/>
          <w:szCs w:val="20"/>
          <w:color w:val="auto"/>
        </w:rPr>
        <w:t xml:space="preserve"> </w:t>
      </w:r>
      <w:r>
        <w:rPr>
          <w:rFonts w:ascii="Times New Roman" w:cs="Times New Roman" w:eastAsia="Times New Roman" w:hAnsi="Times New Roman"/>
          <w:sz w:val="18"/>
          <w:szCs w:val="18"/>
          <w:color w:val="auto"/>
        </w:rPr>
        <w:t>Hvis der måtte opstå en tvist mellem Warrantindehaveren og Selskabet i relation til forståelsen eller gennemførelsen af warrantprogrammet, skal denne søges bilagt i mindelighed ved en forhandling mellem parterne.</w:t>
      </w:r>
    </w:p>
    <w:p>
      <w:pPr>
        <w:spacing w:after="0" w:line="166" w:lineRule="exact"/>
        <w:rPr>
          <w:sz w:val="20"/>
          <w:szCs w:val="20"/>
          <w:color w:val="auto"/>
        </w:rPr>
      </w:pPr>
    </w:p>
    <w:p>
      <w:pPr>
        <w:jc w:val="both"/>
        <w:ind w:right="20" w:hanging="593"/>
        <w:spacing w:after="0" w:line="282" w:lineRule="auto"/>
        <w:rPr>
          <w:sz w:val="20"/>
          <w:szCs w:val="20"/>
          <w:color w:val="auto"/>
        </w:rPr>
      </w:pPr>
      <w:r>
        <w:rPr>
          <w:rFonts w:ascii="Times New Roman" w:cs="Times New Roman" w:eastAsia="Times New Roman" w:hAnsi="Times New Roman"/>
          <w:sz w:val="18"/>
          <w:szCs w:val="18"/>
          <w:color w:val="auto"/>
        </w:rPr>
        <w:t>12.3.</w:t>
      </w:r>
      <w:r>
        <w:rPr>
          <w:sz w:val="20"/>
          <w:szCs w:val="20"/>
          <w:color w:val="auto"/>
        </w:rPr>
        <w:t xml:space="preserve"> </w:t>
      </w:r>
      <w:r>
        <w:rPr>
          <w:rFonts w:ascii="Times New Roman" w:cs="Times New Roman" w:eastAsia="Times New Roman" w:hAnsi="Times New Roman"/>
          <w:sz w:val="18"/>
          <w:szCs w:val="18"/>
          <w:color w:val="auto"/>
        </w:rPr>
        <w:t>Hvis parterne ikke kan opnå enighed, skal eventuelle tvister afgøres ved de almindelige danske domstole.</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Any disagreement between the Warrantholder and the Company in relation to the understanding or implementation of the warrant scheme shall be settled amicably by negotiation between the parties.</w:t>
      </w:r>
    </w:p>
    <w:p>
      <w:pPr>
        <w:spacing w:after="0" w:line="3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parties fail to reach consensus, any disputes shall be settled by the ordinary Danish courts.</w:t>
      </w:r>
    </w:p>
    <w:p>
      <w:pPr>
        <w:spacing w:after="0" w:line="200" w:lineRule="exact"/>
        <w:rPr>
          <w:sz w:val="20"/>
          <w:szCs w:val="20"/>
          <w:color w:val="auto"/>
        </w:rPr>
      </w:pPr>
    </w:p>
    <w:p>
      <w:pPr>
        <w:sectPr>
          <w:pgSz w:w="11900" w:h="16838" w:orient="portrait"/>
          <w:cols w:equalWidth="0" w:num="2">
            <w:col w:w="4900" w:space="260"/>
            <w:col w:w="5420"/>
          </w:cols>
          <w:pgMar w:left="940" w:top="823" w:right="379" w:bottom="1440" w:gutter="0" w:footer="0" w:header="0"/>
        </w:sectPr>
      </w:pPr>
    </w:p>
    <w:p>
      <w:pPr>
        <w:spacing w:after="0" w:line="19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---oOo---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377190</wp:posOffset>
            </wp:positionV>
            <wp:extent cx="713232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40" w:top="823" w:right="379" w:bottom="1440" w:gutter="0" w:footer="0" w:header="0"/>
          <w:type w:val="continuous"/>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1279525</wp:posOffset>
            </wp:positionH>
            <wp:positionV relativeFrom="page">
              <wp:posOffset>1151890</wp:posOffset>
            </wp:positionV>
            <wp:extent cx="49891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8919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1328420" cy="4457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BILAG 6 / APPENDIX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TIL SELSKABETS VEDTÆGTER / TO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175895</wp:posOffset>
            </wp:positionV>
            <wp:extent cx="49891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8919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544830</wp:posOffset>
            </wp:positionV>
            <wp:extent cx="7132320" cy="431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61" w:name="page162"/>
    <w:bookmarkEnd w:id="16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The English part of this parallel document in Danish and English is an unofficial translation of the original Danish text. In the event of disputes or misunderstandings arising from the interpretation of the translation, the Danish language shall prevail.</w:t>
      </w:r>
    </w:p>
    <w:p>
      <w:pPr>
        <w:sectPr>
          <w:pgSz w:w="11900" w:h="16838" w:orient="portrait"/>
          <w:cols w:equalWidth="0" w:num="1">
            <w:col w:w="11240"/>
          </w:cols>
          <w:pgMar w:left="320" w:top="1440" w:right="339" w:bottom="1440" w:gutter="0" w:footer="0" w:header="0"/>
        </w:sectPr>
      </w:pP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BILAG 6 TIL SELSKABETS VEDTÆGTER</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EVAXION BIOTECH A/S (CVR-NR. 31762863) ("</w:t>
      </w:r>
      <w:r>
        <w:rPr>
          <w:rFonts w:ascii="Times New Roman" w:cs="Times New Roman" w:eastAsia="Times New Roman" w:hAnsi="Times New Roman"/>
          <w:sz w:val="18"/>
          <w:szCs w:val="18"/>
          <w:b w:val="1"/>
          <w:bCs w:val="1"/>
          <w:color w:val="auto"/>
        </w:rPr>
        <w:t>Selskabet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INTRODUKTION</w:t>
      </w:r>
    </w:p>
    <w:p>
      <w:pPr>
        <w:spacing w:after="0" w:line="18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I henhold til bemyndigelse i vedtægternes punkt 2.10 har bestyrelsen bestemt, at følgende vilkår og betingelser skal være gældende for op til 9.726.898 warrants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der er udstedt til investorer ("</w:t>
      </w:r>
      <w:r>
        <w:rPr>
          <w:rFonts w:ascii="Times New Roman" w:cs="Times New Roman" w:eastAsia="Times New Roman" w:hAnsi="Times New Roman"/>
          <w:sz w:val="18"/>
          <w:szCs w:val="18"/>
          <w:b w:val="1"/>
          <w:bCs w:val="1"/>
          <w:color w:val="auto"/>
        </w:rPr>
        <w:t>Warrantindehavere</w:t>
      </w:r>
      <w:r>
        <w:rPr>
          <w:rFonts w:ascii="Times New Roman" w:cs="Times New Roman" w:eastAsia="Times New Roman" w:hAnsi="Times New Roman"/>
          <w:sz w:val="18"/>
          <w:szCs w:val="18"/>
          <w:color w:val="auto"/>
        </w:rPr>
        <w:t>") i forbindelse med tegning af aktier og warrants ("</w:t>
      </w:r>
      <w:r>
        <w:rPr>
          <w:rFonts w:ascii="Times New Roman" w:cs="Times New Roman" w:eastAsia="Times New Roman" w:hAnsi="Times New Roman"/>
          <w:sz w:val="18"/>
          <w:szCs w:val="18"/>
          <w:b w:val="1"/>
          <w:bCs w:val="1"/>
          <w:color w:val="auto"/>
        </w:rPr>
        <w:t>Udbudte Værdipapirer</w:t>
      </w:r>
      <w:r>
        <w:rPr>
          <w:rFonts w:ascii="Times New Roman" w:cs="Times New Roman" w:eastAsia="Times New Roman" w:hAnsi="Times New Roman"/>
          <w:sz w:val="18"/>
          <w:szCs w:val="18"/>
          <w:color w:val="auto"/>
        </w:rPr>
        <w:t>") i forbindelse med den rettede emission gennemført 21. december 2023.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6 TO ARTICLES OF ASSOCIATION</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EVAXION BIOTECH A/S (COMPANY REG. NO. (CBR) 31762863)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authorisation in article 2.10 of the articles of association, the Board of Directors has resolved that the following terms and conditions shall apply to up to 9,726,898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which have been granted to investors ("</w:t>
      </w:r>
      <w:r>
        <w:rPr>
          <w:rFonts w:ascii="Times New Roman" w:cs="Times New Roman" w:eastAsia="Times New Roman" w:hAnsi="Times New Roman"/>
          <w:sz w:val="18"/>
          <w:szCs w:val="18"/>
          <w:b w:val="1"/>
          <w:bCs w:val="1"/>
          <w:color w:val="auto"/>
        </w:rPr>
        <w:t>Warrantholders</w:t>
      </w:r>
      <w:r>
        <w:rPr>
          <w:rFonts w:ascii="Times New Roman" w:cs="Times New Roman" w:eastAsia="Times New Roman" w:hAnsi="Times New Roman"/>
          <w:sz w:val="18"/>
          <w:szCs w:val="18"/>
          <w:color w:val="auto"/>
        </w:rPr>
        <w:t>") in connection with the subscription of ordinary shares and warrants (together,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 the private placement directed issue carried out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2023.</w:t>
      </w:r>
    </w:p>
    <w:p>
      <w:pPr>
        <w:spacing w:after="0" w:line="144" w:lineRule="exact"/>
        <w:rPr>
          <w:sz w:val="20"/>
          <w:szCs w:val="20"/>
          <w:color w:val="auto"/>
        </w:rPr>
      </w:pPr>
    </w:p>
    <w:p>
      <w:pPr>
        <w:sectPr>
          <w:pgSz w:w="11900" w:h="16838" w:orient="portrait"/>
          <w:cols w:equalWidth="0" w:num="2">
            <w:col w:w="5520" w:space="220"/>
            <w:col w:w="5500"/>
          </w:cols>
          <w:pgMar w:left="320" w:top="1440" w:right="339" w:bottom="1440" w:gutter="0" w:footer="0" w:header="0"/>
          <w:type w:val="continuous"/>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GENERELT</w:t>
      </w:r>
      <w:r>
        <w:rPr>
          <w:sz w:val="20"/>
          <w:szCs w:val="20"/>
          <w:color w:val="auto"/>
        </w:rPr>
        <w:tab/>
      </w:r>
      <w:r>
        <w:rPr>
          <w:rFonts w:ascii="Times New Roman" w:cs="Times New Roman" w:eastAsia="Times New Roman" w:hAnsi="Times New Roman"/>
          <w:sz w:val="18"/>
          <w:szCs w:val="18"/>
          <w:b w:val="1"/>
          <w:bCs w:val="1"/>
          <w:color w:val="auto"/>
        </w:rPr>
        <w:t>GENERAL</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En warrant er en ret, men ikke en pligt, til i en nærmere fastlagt periode (udnyttelsesperiode) at tegne nye aktier i Selskabet til DKK 4,799 (udnyttelsesprisen i bilag 6 konverteret fra USD til DKK i henhold til bestyrelsesbeslutning af 25. oktober 2024) (”</w:t>
      </w:r>
      <w:r>
        <w:rPr>
          <w:rFonts w:ascii="Times New Roman" w:cs="Times New Roman" w:eastAsia="Times New Roman" w:hAnsi="Times New Roman"/>
          <w:sz w:val="18"/>
          <w:szCs w:val="18"/>
          <w:b w:val="1"/>
          <w:bCs w:val="1"/>
          <w:color w:val="auto"/>
        </w:rPr>
        <w:t>Udnyttelsesprisen</w:t>
      </w:r>
      <w:r>
        <w:rPr>
          <w:rFonts w:ascii="Times New Roman" w:cs="Times New Roman" w:eastAsia="Times New Roman" w:hAnsi="Times New Roman"/>
          <w:sz w:val="18"/>
          <w:szCs w:val="18"/>
          <w:color w:val="auto"/>
        </w:rPr>
        <w:t>”), omregnet til DKK til den officielle vekselkurs mellem DKK/USD som er gældende på udnyttelsesdagen, dog minimum DKK 1 pr. aktie à nominelt kr. 1. Én warrant giver ret til at tegne én ordinær aktie i Selskabet á nominelt DKK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warrant is a right, but not an obligation, during a fixed period (exercise period) to subscribe for new ordinary shares in the Company at DKK 4.799 (the exercise price in appendix 6 converted from USD to DKK pursuant to board resolution dated 25 October 2024)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converted into DKK using the official exchange rate between DKK and USD on the exercise day, however no less than DKK 1 per share of nominal DKK 1. Each warrant carries the right to subscribe for nominal DKK 1 ordinary share in the Company.</w:t>
      </w:r>
    </w:p>
    <w:p>
      <w:pPr>
        <w:sectPr>
          <w:pgSz w:w="11900" w:h="16838" w:orient="portrait"/>
          <w:cols w:equalWidth="0" w:num="2">
            <w:col w:w="5520" w:space="220"/>
            <w:col w:w="5500"/>
          </w:cols>
          <w:pgMar w:left="320" w:top="1440" w:right="339" w:bottom="1440" w:gutter="0" w:footer="0" w:header="0"/>
          <w:type w:val="continuous"/>
        </w:sectPr>
      </w:pPr>
    </w:p>
    <w:bookmarkStart w:id="162" w:name="page163"/>
    <w:bookmarkEnd w:id="162"/>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ind w:left="572" w:hanging="572"/>
        <w:spacing w:after="0"/>
        <w:tabs>
          <w:tab w:leader="none" w:pos="572"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TILDELING AF WARRANTS</w:t>
      </w:r>
    </w:p>
    <w:p>
      <w:pPr>
        <w:spacing w:after="0" w:line="188" w:lineRule="exact"/>
        <w:rPr>
          <w:rFonts w:ascii="Times New Roman" w:cs="Times New Roman" w:eastAsia="Times New Roman" w:hAnsi="Times New Roman"/>
          <w:sz w:val="18"/>
          <w:szCs w:val="18"/>
          <w:b w:val="1"/>
          <w:bCs w:val="1"/>
          <w:color w:val="auto"/>
        </w:rPr>
      </w:pPr>
    </w:p>
    <w:p>
      <w:pPr>
        <w:ind w:left="57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Warrants er tildelt i forbindelse med tegning af Udbudte Værdipapirer.</w:t>
      </w:r>
    </w:p>
    <w:p>
      <w:pPr>
        <w:spacing w:after="0" w:line="117"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OPTJENING</w:t>
      </w:r>
    </w:p>
    <w:p>
      <w:pPr>
        <w:spacing w:after="0" w:line="188" w:lineRule="exact"/>
        <w:rPr>
          <w:rFonts w:ascii="Times New Roman" w:cs="Times New Roman" w:eastAsia="Times New Roman" w:hAnsi="Times New Roman"/>
          <w:sz w:val="18"/>
          <w:szCs w:val="18"/>
          <w:b w:val="1"/>
          <w:bCs w:val="1"/>
          <w:color w:val="auto"/>
        </w:rPr>
      </w:pPr>
    </w:p>
    <w:p>
      <w:pPr>
        <w:ind w:left="57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Alle Warrants anses for optjent og kan udnyttes straks på tildelingstidspunktet.</w:t>
      </w:r>
    </w:p>
    <w:p>
      <w:pPr>
        <w:spacing w:after="0" w:line="117"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UDNYTTELSE</w:t>
      </w:r>
    </w:p>
    <w:p>
      <w:pPr>
        <w:spacing w:after="0" w:line="188" w:lineRule="exact"/>
        <w:rPr>
          <w:rFonts w:ascii="Times New Roman" w:cs="Times New Roman" w:eastAsia="Times New Roman" w:hAnsi="Times New Roman"/>
          <w:sz w:val="18"/>
          <w:szCs w:val="18"/>
          <w:b w:val="1"/>
          <w:bCs w:val="1"/>
          <w:color w:val="auto"/>
        </w:rPr>
      </w:pPr>
    </w:p>
    <w:p>
      <w:pPr>
        <w:ind w:left="57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Warrants kan udnyttes i perioden begyndende 15. december 2023 og indtil 15. december 2026:</w:t>
      </w:r>
    </w:p>
    <w:p>
      <w:pPr>
        <w:spacing w:after="0" w:line="117" w:lineRule="exact"/>
        <w:rPr>
          <w:rFonts w:ascii="Times New Roman" w:cs="Times New Roman" w:eastAsia="Times New Roman" w:hAnsi="Times New Roman"/>
          <w:sz w:val="18"/>
          <w:szCs w:val="18"/>
          <w:b w:val="1"/>
          <w:bCs w:val="1"/>
          <w:color w:val="auto"/>
        </w:rPr>
      </w:pPr>
    </w:p>
    <w:p>
      <w:pPr>
        <w:ind w:left="5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Udnyttelsesperioden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jc w:val="both"/>
        <w:ind w:left="572"/>
        <w:spacing w:after="0" w:line="27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Warrantindehaveren kan i Udnyttelsesperioden frit udnytte alle eller en del af sine Warrants på alle dage, hvor The Nasdaq Capital Market eller anden US handelsplads, hvor selskabets værdipapirer er noterede er åben for handel (“</w:t>
      </w:r>
      <w:r>
        <w:rPr>
          <w:rFonts w:ascii="Times New Roman" w:cs="Times New Roman" w:eastAsia="Times New Roman" w:hAnsi="Times New Roman"/>
          <w:sz w:val="17"/>
          <w:szCs w:val="17"/>
          <w:b w:val="1"/>
          <w:bCs w:val="1"/>
          <w:color w:val="auto"/>
        </w:rPr>
        <w:t>Handelsdag</w:t>
      </w:r>
      <w:r>
        <w:rPr>
          <w:rFonts w:ascii="Times New Roman" w:cs="Times New Roman" w:eastAsia="Times New Roman" w:hAnsi="Times New Roman"/>
          <w:sz w:val="17"/>
          <w:szCs w:val="17"/>
          <w:color w:val="auto"/>
        </w:rPr>
        <w:t>”) med virkning fra den dag, hvor en Warrant Udnyttelsesmeddelelse leveres til Selskabet ("</w:t>
      </w:r>
      <w:r>
        <w:rPr>
          <w:rFonts w:ascii="Times New Roman" w:cs="Times New Roman" w:eastAsia="Times New Roman" w:hAnsi="Times New Roman"/>
          <w:sz w:val="17"/>
          <w:szCs w:val="17"/>
          <w:b w:val="1"/>
          <w:bCs w:val="1"/>
          <w:color w:val="auto"/>
        </w:rPr>
        <w:t>Udnyttelsesdagen</w:t>
      </w:r>
      <w:r>
        <w:rPr>
          <w:rFonts w:ascii="Times New Roman" w:cs="Times New Roman" w:eastAsia="Times New Roman" w:hAnsi="Times New Roman"/>
          <w:sz w:val="17"/>
          <w:szCs w:val="17"/>
          <w:color w:val="auto"/>
        </w:rPr>
        <w:t>") under Warrant Udnyttelsesperioden.</w:t>
      </w:r>
    </w:p>
    <w:p>
      <w:pPr>
        <w:spacing w:after="0" w:line="132" w:lineRule="exact"/>
        <w:rPr>
          <w:rFonts w:ascii="Times New Roman" w:cs="Times New Roman" w:eastAsia="Times New Roman" w:hAnsi="Times New Roman"/>
          <w:sz w:val="18"/>
          <w:szCs w:val="18"/>
          <w:b w:val="1"/>
          <w:bCs w:val="1"/>
          <w:color w:val="auto"/>
        </w:rPr>
      </w:pPr>
    </w:p>
    <w:p>
      <w:pPr>
        <w:jc w:val="both"/>
        <w:ind w:left="572"/>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På hver valgt Udnyttelsesdag kan Warrantindehaveren udnytte alle eller en del af sine Warrants ved at give meddelelse til Udstederen ("</w:t>
      </w:r>
      <w:r>
        <w:rPr>
          <w:rFonts w:ascii="Times New Roman" w:cs="Times New Roman" w:eastAsia="Times New Roman" w:hAnsi="Times New Roman"/>
          <w:sz w:val="18"/>
          <w:szCs w:val="18"/>
          <w:b w:val="1"/>
          <w:bCs w:val="1"/>
          <w:color w:val="auto"/>
        </w:rPr>
        <w:t>Warrant Udnyttelsesmeddelelsen</w:t>
      </w:r>
      <w:r>
        <w:rPr>
          <w:rFonts w:ascii="Times New Roman" w:cs="Times New Roman" w:eastAsia="Times New Roman" w:hAnsi="Times New Roman"/>
          <w:sz w:val="18"/>
          <w:szCs w:val="18"/>
          <w:color w:val="auto"/>
        </w:rPr>
        <w:t>") og kontant betale den modsvarende Udnyttelsespris, herunder ved bankoverførsel.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132320" cy="43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OF WARRANTS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Warrantholder is granted warrants in connection with subscription of Offer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Warrants shall be deemed vested and immediately exercisable as per the grant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Warrants may be exercised in the period commencing 15 December 2023 until 15 December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Warrant Exercise Period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Warrantholder may exercise all or part of its Warrants on any day The Nasdaq Capital Market or any other U.S. trading market on which the securities of the Company are listed is open for business (“</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of its choice effective at the date of its delivery of a Warrant Exercise Notice (the “</w:t>
      </w:r>
      <w:r>
        <w:rPr>
          <w:rFonts w:ascii="Times New Roman" w:cs="Times New Roman" w:eastAsia="Times New Roman" w:hAnsi="Times New Roman"/>
          <w:sz w:val="18"/>
          <w:szCs w:val="18"/>
          <w:b w:val="1"/>
          <w:bCs w:val="1"/>
          <w:color w:val="auto"/>
        </w:rPr>
        <w:t>Warrant Exercise Date</w:t>
      </w:r>
      <w:r>
        <w:rPr>
          <w:rFonts w:ascii="Times New Roman" w:cs="Times New Roman" w:eastAsia="Times New Roman" w:hAnsi="Times New Roman"/>
          <w:sz w:val="18"/>
          <w:szCs w:val="18"/>
          <w:color w:val="auto"/>
        </w:rPr>
        <w:t>”) during the Warrant Exercise Period.</w:t>
      </w:r>
    </w:p>
    <w:p>
      <w:pPr>
        <w:spacing w:after="0" w:line="3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each chosen Warrant Exercise Date, the Warrantholder shall exercise all or part of its Warrants by giving notice to the Company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and pay the corresponding Exercise Price in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by wire transfer).</w:t>
      </w:r>
    </w:p>
    <w:p>
      <w:pPr>
        <w:sectPr>
          <w:pgSz w:w="11900" w:h="16838" w:orient="portrait"/>
          <w:cols w:equalWidth="0" w:num="2">
            <w:col w:w="5512" w:space="220"/>
            <w:col w:w="5500"/>
          </w:cols>
          <w:pgMar w:left="328" w:top="1440" w:right="339" w:bottom="1440" w:gutter="0" w:footer="0" w:header="0"/>
        </w:sectPr>
      </w:pPr>
    </w:p>
    <w:bookmarkStart w:id="163" w:name="page164"/>
    <w:bookmarkEnd w:id="163"/>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Hvis den sidste dag i en Udnyttelsesperiode er en lørdag eller en søndag, omfatter Udnyttelsesperioden også den herefter førstkommende hverdag.</w:t>
      </w:r>
    </w:p>
    <w:p>
      <w:pPr>
        <w:spacing w:after="0" w:line="135"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De Warrants, som Warrantindehaveren ikke udnytter i Udnyttelsesperioden, bortfalder uden yderligere varsel og uden kompensation eller vederlag af nogen art til Warrantindehaveren.</w:t>
      </w:r>
    </w:p>
    <w:p>
      <w:pPr>
        <w:spacing w:after="0" w:line="135"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Selskabet skal indenfor fem (5) Handelsdage fra udløbet af Udnyttelsesperioden, iværksætte registrering enhver relateret og påkrævet registrering hos Erhvervsstyrelsen.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last day of the Warrant Exercise Period is a Saturday or Sunday, the Warrant Exercise Period shall also include the first Trading Day immediately following the stipulated period.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not exercised by the Warrantholder during the Warrant Exercise Period shall become null and void without further notice and without compensation or payment of any kind to the Warrantholder.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shall, within five (5) Trading Days from the expiration of the Warrant Exercise Period, initiate any related required filing with the Danish Business Authority.</w:t>
      </w:r>
    </w:p>
    <w:p>
      <w:pPr>
        <w:spacing w:after="0" w:line="131" w:lineRule="exact"/>
        <w:rPr>
          <w:sz w:val="20"/>
          <w:szCs w:val="20"/>
          <w:color w:val="auto"/>
        </w:rPr>
      </w:pPr>
    </w:p>
    <w:p>
      <w:pPr>
        <w:sectPr>
          <w:pgSz w:w="11900" w:h="16838" w:orient="portrait"/>
          <w:cols w:equalWidth="0" w:num="2">
            <w:col w:w="5520" w:space="220"/>
            <w:col w:w="5500"/>
          </w:cols>
          <w:pgMar w:left="320" w:top="1440" w:right="339" w:bottom="1440" w:gutter="0" w:footer="0" w:header="0"/>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JUSTERING AF WARRANTS</w:t>
      </w:r>
      <w:r>
        <w:rPr>
          <w:sz w:val="20"/>
          <w:szCs w:val="20"/>
          <w:color w:val="auto"/>
        </w:rPr>
        <w:tab/>
      </w:r>
      <w:r>
        <w:rPr>
          <w:rFonts w:ascii="Times New Roman" w:cs="Times New Roman" w:eastAsia="Times New Roman" w:hAnsi="Times New Roman"/>
          <w:sz w:val="17"/>
          <w:szCs w:val="17"/>
          <w:b w:val="1"/>
          <w:bCs w:val="1"/>
          <w:color w:val="auto"/>
        </w:rPr>
        <w:t>ADJUSTMENT OF WARRANTS</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Hvis der sker ændringer i Selskabets kapitalforhold (herunder men ikke begrænset til aktiesplit, omvendt aktiesplit, sammenlægning eller anden lignende begivenhed, som giver anledning til sådan ændring), der medfører en ændring af værdien af en warrant, skal Warrants justeres i henhold til nærværende punkt 5.</w:t>
      </w:r>
    </w:p>
    <w:p>
      <w:pPr>
        <w:spacing w:after="0" w:line="143"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En justering skal ske, således at den potentielle gevinstmulighed, der er knyttet til en warrant, for så vidt angår de underliggende aktier, så vidt muligt er den samme som før og efter indtræden af den hændelse, der begrunder justeringen. Justeringen gennemføres med bistand fra en ekstern uafhængig rådgiver, som vælges af Selskabets bestyrelse. Justeringen kan ske enten ved en forøgelse eller en formindskelse af det antal aktier, der kan udstedes i henhold til en warrant, og/eller en forøgelse eller formindskelse af udnyttelseskursen.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431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Company's capital structure (including, but not limited to a stock splits, reverse stock split, consolidation or other similar event giving rise to such change) causing a change of the value of a Warrant shall require an adjustment of the Warrants in accordance with this clause 5.</w:t>
      </w:r>
    </w:p>
    <w:p>
      <w:pPr>
        <w:spacing w:after="0" w:line="3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Adjustments shall be made so that the change of the value of a Warrant with respect to the underlying ordinary shares of the Company shall remain the same before and after the occurrence of the event causing the adjustment. The adjustment shall be carried out with the assistance of an external independent advisor appointed by the Company’s board of directors. The adjustment may be completed either by an increase or decrease of the number of shares that can be issued following an exercise of a warrant and/or an increase or decrease of the Exercise Price.</w:t>
      </w:r>
    </w:p>
    <w:p>
      <w:pPr>
        <w:sectPr>
          <w:pgSz w:w="11900" w:h="16838" w:orient="portrait"/>
          <w:cols w:equalWidth="0" w:num="2">
            <w:col w:w="5520" w:space="220"/>
            <w:col w:w="5500"/>
          </w:cols>
          <w:pgMar w:left="320" w:top="1440" w:right="339" w:bottom="1440" w:gutter="0" w:footer="0" w:header="0"/>
          <w:type w:val="continuous"/>
        </w:sectPr>
      </w:pPr>
    </w:p>
    <w:bookmarkStart w:id="164" w:name="page165"/>
    <w:bookmarkEnd w:id="164"/>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both"/>
        <w:spacing w:after="0" w:line="254" w:lineRule="auto"/>
        <w:rPr>
          <w:sz w:val="20"/>
          <w:szCs w:val="20"/>
          <w:color w:val="auto"/>
        </w:rPr>
      </w:pPr>
      <w:r>
        <w:rPr>
          <w:rFonts w:ascii="Times New Roman" w:cs="Times New Roman" w:eastAsia="Times New Roman" w:hAnsi="Times New Roman"/>
          <w:sz w:val="18"/>
          <w:szCs w:val="18"/>
          <w:color w:val="auto"/>
        </w:rPr>
        <w:t>Selskabets udstedelse af medarbejderaktier, aktieoptioner og/eller warrants som led i medarbejderaktieordninger (herunder til bestyrelsesmedlemmer, rådgivere og konsulenter) såvel som senere udnyttelse af sådanne optioner og/eller warrants, medfører ikke krav på justering af warrants. Den kapitalforhøjelse, der finder sted i) som følge af Warrantindehaverne udnyttelse af warrants i Selskabet eller ii) Warrantindehaverens udnyttelse af konvertible obligationer, medfører heller ikke justering af warrants.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Enhver regulering af Udnyttelseskursen og/eller det antal aktier som kan tegnes ved udnyttelse af Warrants i henhold til dette pkt. 5 skal alene gælde for Warrants, som endnu ikke er udnyttet på det tidspunkt, der medfører en regulering. Allerede udnyttede Warrants påvirkes ikke af reguleringer.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462280</wp:posOffset>
            </wp:positionV>
            <wp:extent cx="7132320" cy="43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Warrants shall not be adjusted solely as a result of the Company’s issue of employee shares, share options and/or warrants as part of employee share option schemes (including options to Directors, advisors and consultants) as well as future exercise of such options and/or warrants. Warrants shall, furthermore, not be adjusted solely as a result of i) capital increases following the Warrantholders’ exercise of Warrants in the Company or ii) the Warrantholder’s conversion of convertible notes issued by the Company.</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adjustments of the Exercise Price and/or the number of shares that can be subscribed for by exercising the Warrants pursuant to this clause 5 shall only apply to Warrants not exercised by the Warrantholder at the time of the event triggering the adjustment. No adjustment shall affect already exercised Warrants.</w:t>
      </w:r>
    </w:p>
    <w:p>
      <w:pPr>
        <w:sectPr>
          <w:pgSz w:w="11900" w:h="16838" w:orient="portrait"/>
          <w:cols w:equalWidth="0" w:num="2">
            <w:col w:w="4940" w:space="220"/>
            <w:col w:w="5500"/>
          </w:cols>
          <w:pgMar w:left="900" w:top="1440" w:right="339" w:bottom="1440" w:gutter="0" w:footer="0" w:header="0"/>
        </w:sectPr>
      </w:pPr>
    </w:p>
    <w:bookmarkStart w:id="165" w:name="page166"/>
    <w:bookmarkEnd w:id="165"/>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328420" cy="4457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tabs>
          <w:tab w:leader="none" w:pos="560" w:val="left"/>
          <w:tab w:leader="none" w:pos="5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Fondsaktier:</w:t>
      </w:r>
      <w:r>
        <w:rPr>
          <w:sz w:val="20"/>
          <w:szCs w:val="20"/>
          <w:color w:val="auto"/>
        </w:rPr>
        <w:tab/>
      </w:r>
      <w:r>
        <w:rPr>
          <w:rFonts w:ascii="Times New Roman" w:cs="Times New Roman" w:eastAsia="Times New Roman" w:hAnsi="Times New Roman"/>
          <w:sz w:val="17"/>
          <w:szCs w:val="17"/>
          <w:b w:val="1"/>
          <w:bCs w:val="1"/>
          <w:color w:val="auto"/>
        </w:rPr>
        <w:t>Treasury Shares</w:t>
      </w:r>
    </w:p>
    <w:p>
      <w:pPr>
        <w:sectPr>
          <w:pgSz w:w="11900" w:h="16838" w:orient="portrait"/>
          <w:cols w:equalWidth="0" w:num="1">
            <w:col w:w="11180"/>
          </w:cols>
          <w:pgMar w:left="360" w:top="1440" w:right="359" w:bottom="1440" w:gutter="0" w:footer="0" w:header="0"/>
        </w:sectPr>
      </w:pPr>
    </w:p>
    <w:p>
      <w:pPr>
        <w:spacing w:after="0" w:line="216"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Hvis det besluttes at udstede fondsaktier i Selskabet, skal Warrants justeres således:</w:t>
      </w:r>
    </w:p>
    <w:p>
      <w:pPr>
        <w:spacing w:after="0" w:line="148"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8"/>
          <w:szCs w:val="18"/>
          <w:color w:val="auto"/>
        </w:rPr>
        <w:t>Udnyttelsesprisen på enhver endnu ikke udnyttet Warrant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105410</wp:posOffset>
            </wp:positionV>
            <wp:extent cx="899795" cy="419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997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283210</wp:posOffset>
            </wp:positionV>
            <wp:extent cx="240030" cy="3683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003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212" w:lineRule="exact"/>
        <w:rPr>
          <w:sz w:val="20"/>
          <w:szCs w:val="20"/>
          <w:color w:val="auto"/>
        </w:rPr>
      </w:pPr>
    </w:p>
    <w:p>
      <w:pPr>
        <w:ind w:left="1640" w:hanging="1065"/>
        <w:spacing w:after="0" w:line="282" w:lineRule="auto"/>
        <w:tabs>
          <w:tab w:leader="none" w:pos="115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den nominelle aktiekapital før udstedelsen af fondsaktier, og</w:t>
      </w:r>
    </w:p>
    <w:p>
      <w:pPr>
        <w:spacing w:after="0" w:line="148" w:lineRule="exact"/>
        <w:rPr>
          <w:sz w:val="20"/>
          <w:szCs w:val="20"/>
          <w:color w:val="auto"/>
        </w:rPr>
      </w:pPr>
    </w:p>
    <w:p>
      <w:pPr>
        <w:ind w:left="1160" w:hanging="585"/>
        <w:spacing w:after="0"/>
        <w:tabs>
          <w:tab w:leader="none" w:pos="11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den samlede nominelle værdi på fondsaktierne.</w:t>
      </w:r>
    </w:p>
    <w:p>
      <w:pPr>
        <w:spacing w:after="0" w:line="212"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Hvis det justerede antal aktier ikke er et helt tal, skal der afrundes nedad til det nærmeste hele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465455</wp:posOffset>
            </wp:positionV>
            <wp:extent cx="7132320" cy="431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 w:right="20"/>
        <w:spacing w:after="0" w:line="282" w:lineRule="auto"/>
        <w:rPr>
          <w:sz w:val="20"/>
          <w:szCs w:val="20"/>
          <w:color w:val="auto"/>
        </w:rPr>
      </w:pPr>
      <w:r>
        <w:rPr>
          <w:rFonts w:ascii="Times New Roman" w:cs="Times New Roman" w:eastAsia="Times New Roman" w:hAnsi="Times New Roman"/>
          <w:sz w:val="18"/>
          <w:szCs w:val="18"/>
          <w:color w:val="auto"/>
        </w:rPr>
        <w:t>If it is decided to issue treasury shares in the Company, Warrants shall be adjusted as follows:</w:t>
      </w:r>
    </w:p>
    <w:p>
      <w:pPr>
        <w:spacing w:after="0" w:line="148" w:lineRule="exact"/>
        <w:rPr>
          <w:sz w:val="20"/>
          <w:szCs w:val="20"/>
          <w:color w:val="auto"/>
        </w:rPr>
      </w:pPr>
    </w:p>
    <w:p>
      <w:pPr>
        <w:ind w:left="1" w:right="20"/>
        <w:spacing w:after="0" w:line="282" w:lineRule="auto"/>
        <w:rPr>
          <w:sz w:val="20"/>
          <w:szCs w:val="20"/>
          <w:color w:val="auto"/>
        </w:rPr>
      </w:pPr>
      <w:r>
        <w:rPr>
          <w:rFonts w:ascii="Times New Roman" w:cs="Times New Roman" w:eastAsia="Times New Roman" w:hAnsi="Times New Roman"/>
          <w:sz w:val="18"/>
          <w:szCs w:val="18"/>
          <w:color w:val="auto"/>
        </w:rPr>
        <w:t>The Exercise Price for each Warrant not yet exercised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1268730</wp:posOffset>
            </wp:positionH>
            <wp:positionV relativeFrom="paragraph">
              <wp:posOffset>105410</wp:posOffset>
            </wp:positionV>
            <wp:extent cx="900430" cy="419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0043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
        <w:spacing w:after="0" w:line="282" w:lineRule="auto"/>
        <w:rPr>
          <w:sz w:val="20"/>
          <w:szCs w:val="20"/>
          <w:color w:val="auto"/>
        </w:rPr>
      </w:pPr>
      <w:r>
        <w:rPr>
          <w:rFonts w:ascii="Times New Roman" w:cs="Times New Roman" w:eastAsia="Times New Roman" w:hAnsi="Times New Roman"/>
          <w:sz w:val="18"/>
          <w:szCs w:val="18"/>
          <w:color w:val="auto"/>
        </w:rPr>
        <w:t>and the number of Warrants not yet exercised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1603375</wp:posOffset>
            </wp:positionH>
            <wp:positionV relativeFrom="paragraph">
              <wp:posOffset>105410</wp:posOffset>
            </wp:positionV>
            <wp:extent cx="240030" cy="3683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003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where:</w:t>
      </w:r>
    </w:p>
    <w:p>
      <w:pPr>
        <w:spacing w:after="0" w:line="212" w:lineRule="exact"/>
        <w:rPr>
          <w:sz w:val="20"/>
          <w:szCs w:val="20"/>
          <w:color w:val="auto"/>
        </w:rPr>
      </w:pPr>
    </w:p>
    <w:p>
      <w:pPr>
        <w:ind w:left="561" w:hanging="561"/>
        <w:spacing w:after="0"/>
        <w:tabs>
          <w:tab w:leader="none" w:pos="56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nominal share capital before issue of treasury shares, and</w:t>
      </w:r>
    </w:p>
    <w:p>
      <w:pPr>
        <w:spacing w:after="0" w:line="200" w:lineRule="exact"/>
        <w:rPr>
          <w:sz w:val="20"/>
          <w:szCs w:val="20"/>
          <w:color w:val="auto"/>
        </w:rPr>
      </w:pPr>
    </w:p>
    <w:p>
      <w:pPr>
        <w:spacing w:after="0" w:line="228" w:lineRule="exact"/>
        <w:rPr>
          <w:sz w:val="20"/>
          <w:szCs w:val="20"/>
          <w:color w:val="auto"/>
        </w:rPr>
      </w:pPr>
    </w:p>
    <w:p>
      <w:pPr>
        <w:ind w:left="561" w:hanging="561"/>
        <w:spacing w:after="0"/>
        <w:tabs>
          <w:tab w:leader="none" w:pos="56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total nominal value of treasury shares.</w:t>
      </w:r>
    </w:p>
    <w:p>
      <w:pPr>
        <w:spacing w:after="0" w:line="212" w:lineRule="exact"/>
        <w:rPr>
          <w:sz w:val="20"/>
          <w:szCs w:val="20"/>
          <w:color w:val="auto"/>
        </w:rPr>
      </w:pPr>
    </w:p>
    <w:p>
      <w:pPr>
        <w:ind w:left="1" w:right="20"/>
        <w:spacing w:after="0" w:line="282" w:lineRule="auto"/>
        <w:rPr>
          <w:sz w:val="20"/>
          <w:szCs w:val="20"/>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ectPr>
          <w:pgSz w:w="11900" w:h="16838" w:orient="portrait"/>
          <w:cols w:equalWidth="0" w:num="2">
            <w:col w:w="5480" w:space="279"/>
            <w:col w:w="5421"/>
          </w:cols>
          <w:pgMar w:left="360" w:top="1440" w:right="359" w:bottom="1440" w:gutter="0" w:footer="0" w:header="0"/>
          <w:type w:val="continuous"/>
        </w:sectPr>
      </w:pPr>
    </w:p>
    <w:bookmarkStart w:id="166" w:name="page167"/>
    <w:bookmarkEnd w:id="166"/>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328420" cy="4457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Kapitalændringer til en anden kurs end markedskursen:</w:t>
      </w:r>
    </w:p>
    <w:p>
      <w:pPr>
        <w:spacing w:after="0" w:line="216"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Hvis det besluttes at forhøje eller nedsætte aktiekapitalen i Selskabet til en kurs under markedskursen (vedrørende kapitalnedsættelser også til over markedskursen), eller nye warrants med en udnyttelsespris under markedskursen for Selskabets aktier (undtagen medarbejderincitaments programmer) skal Warrants justeres således:</w:t>
      </w:r>
    </w:p>
    <w:p>
      <w:pPr>
        <w:spacing w:after="0" w:line="174"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Udnyttelsesprisen på enhver endnu ikke udnyttet warrant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105410</wp:posOffset>
            </wp:positionV>
            <wp:extent cx="1423035" cy="3689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230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283210</wp:posOffset>
            </wp:positionV>
            <wp:extent cx="240030" cy="3689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00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212" w:lineRule="exact"/>
        <w:rPr>
          <w:sz w:val="20"/>
          <w:szCs w:val="20"/>
          <w:color w:val="auto"/>
        </w:rPr>
      </w:pPr>
    </w:p>
    <w:p>
      <w:pPr>
        <w:ind w:left="1160" w:hanging="585"/>
        <w:spacing w:after="0"/>
        <w:tabs>
          <w:tab w:leader="none" w:pos="116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den nominelle aktiekapital før ændringen i kapitalen</w:t>
      </w:r>
    </w:p>
    <w:p>
      <w:pPr>
        <w:spacing w:after="0" w:line="21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          den nominelle ændring i aktie-kapitalen</w:t>
      </w:r>
    </w:p>
    <w:p>
      <w:pPr>
        <w:spacing w:after="0" w:line="212" w:lineRule="exact"/>
        <w:rPr>
          <w:sz w:val="20"/>
          <w:szCs w:val="20"/>
          <w:color w:val="auto"/>
        </w:rPr>
      </w:pPr>
    </w:p>
    <w:p>
      <w:pPr>
        <w:jc w:val="center"/>
        <w:ind w:left="1640" w:hanging="1065"/>
        <w:spacing w:after="0" w:line="282" w:lineRule="auto"/>
        <w:tabs>
          <w:tab w:leader="none" w:pos="115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aktiens  markedskurs  /  lukkekurs  dagen  forinden annoncering af ændringen i aktiekapitalen, og</w:t>
      </w:r>
    </w:p>
    <w:p>
      <w:pPr>
        <w:spacing w:after="0" w:line="148" w:lineRule="exact"/>
        <w:rPr>
          <w:sz w:val="20"/>
          <w:szCs w:val="20"/>
          <w:color w:val="auto"/>
        </w:rPr>
      </w:pPr>
    </w:p>
    <w:p>
      <w:pPr>
        <w:ind w:left="1640" w:hanging="1065"/>
        <w:spacing w:after="0" w:line="282" w:lineRule="auto"/>
        <w:tabs>
          <w:tab w:leader="none" w:pos="115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tegningskurs/nedsættelseskurs ved ændringen i aktiekapitalen</w:t>
      </w:r>
    </w:p>
    <w:p>
      <w:pPr>
        <w:spacing w:after="0" w:line="148"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Hvis det det justerede antal aktier ikke er et helt tal, skal der afrundes nedad til det nærmeste hele tal. Der skal uanset ovenstående ikke ske regulering af Warrants, såfremt Selskabet gennemfører rettede emissioner på markedsvilkår uanset at der i den forbindelse sker tegning til under den noterede kurs.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616585</wp:posOffset>
            </wp:positionV>
            <wp:extent cx="7132320" cy="431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Changes of capital at a price different from the market price:</w:t>
      </w:r>
    </w:p>
    <w:p>
      <w:pPr>
        <w:spacing w:after="0" w:line="216" w:lineRule="exact"/>
        <w:rPr>
          <w:sz w:val="20"/>
          <w:szCs w:val="20"/>
          <w:color w:val="auto"/>
        </w:rPr>
      </w:pPr>
    </w:p>
    <w:p>
      <w:pPr>
        <w:jc w:val="both"/>
        <w:ind w:left="1"/>
        <w:spacing w:after="0" w:line="258" w:lineRule="auto"/>
        <w:rPr>
          <w:sz w:val="20"/>
          <w:szCs w:val="20"/>
          <w:color w:val="auto"/>
        </w:rPr>
      </w:pPr>
      <w:r>
        <w:rPr>
          <w:rFonts w:ascii="Times New Roman" w:cs="Times New Roman" w:eastAsia="Times New Roman" w:hAnsi="Times New Roman"/>
          <w:sz w:val="18"/>
          <w:szCs w:val="18"/>
          <w:color w:val="auto"/>
        </w:rPr>
        <w:t>If it is decided to increase or decrease the share capital in the Company at a price below the market price (in relation to capital decreases also above the market price), or if new warrants with an exercise price below market price of the Company’s shares are issued to third parties (not including warrant incentive programs) Warrants shall be adjusted as follows:</w:t>
      </w:r>
    </w:p>
    <w:p>
      <w:pPr>
        <w:spacing w:after="0" w:line="386" w:lineRule="exact"/>
        <w:rPr>
          <w:sz w:val="20"/>
          <w:szCs w:val="20"/>
          <w:color w:val="auto"/>
        </w:rPr>
      </w:pPr>
    </w:p>
    <w:p>
      <w:pPr>
        <w:jc w:val="both"/>
        <w:ind w:left="1" w:right="20"/>
        <w:spacing w:after="0" w:line="282" w:lineRule="auto"/>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105410</wp:posOffset>
            </wp:positionV>
            <wp:extent cx="1423035" cy="3689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2303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 w:right="20"/>
        <w:spacing w:after="0" w:line="282" w:lineRule="auto"/>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1603375</wp:posOffset>
            </wp:positionH>
            <wp:positionV relativeFrom="paragraph">
              <wp:posOffset>105410</wp:posOffset>
            </wp:positionV>
            <wp:extent cx="240030" cy="3689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00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where:</w:t>
      </w:r>
    </w:p>
    <w:p>
      <w:pPr>
        <w:spacing w:after="0" w:line="212" w:lineRule="exact"/>
        <w:rPr>
          <w:sz w:val="20"/>
          <w:szCs w:val="20"/>
          <w:color w:val="auto"/>
        </w:rPr>
      </w:pPr>
    </w:p>
    <w:p>
      <w:pPr>
        <w:ind w:left="561" w:hanging="561"/>
        <w:spacing w:after="0"/>
        <w:tabs>
          <w:tab w:leader="none" w:pos="56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share capital before the change in capital</w:t>
      </w:r>
    </w:p>
    <w:p>
      <w:pPr>
        <w:spacing w:after="0" w:line="211" w:lineRule="exact"/>
        <w:rPr>
          <w:rFonts w:ascii="Times New Roman" w:cs="Times New Roman" w:eastAsia="Times New Roman" w:hAnsi="Times New Roman"/>
          <w:sz w:val="18"/>
          <w:szCs w:val="18"/>
          <w:color w:val="auto"/>
        </w:rPr>
      </w:pPr>
    </w:p>
    <w:p>
      <w:pPr>
        <w:ind w:left="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7"/>
          <w:szCs w:val="17"/>
          <w:color w:val="auto"/>
        </w:rPr>
        <w:t>=          nominal change in the share capital</w:t>
      </w:r>
    </w:p>
    <w:p>
      <w:pPr>
        <w:spacing w:after="0" w:line="212" w:lineRule="exact"/>
        <w:rPr>
          <w:sz w:val="20"/>
          <w:szCs w:val="20"/>
          <w:color w:val="auto"/>
        </w:rPr>
      </w:pPr>
    </w:p>
    <w:p>
      <w:pPr>
        <w:ind w:left="1061" w:right="20" w:hanging="1061"/>
        <w:spacing w:after="0" w:line="282" w:lineRule="auto"/>
        <w:tabs>
          <w:tab w:leader="none" w:pos="57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market price / closing price of the share on the day prior to the announcement of the change in the share capital, and</w:t>
      </w:r>
    </w:p>
    <w:p>
      <w:pPr>
        <w:spacing w:after="0" w:line="148" w:lineRule="exact"/>
        <w:rPr>
          <w:sz w:val="20"/>
          <w:szCs w:val="20"/>
          <w:color w:val="auto"/>
        </w:rPr>
      </w:pPr>
    </w:p>
    <w:p>
      <w:pPr>
        <w:ind w:left="1061" w:right="20" w:hanging="1061"/>
        <w:spacing w:after="0" w:line="282" w:lineRule="auto"/>
        <w:tabs>
          <w:tab w:leader="none" w:pos="57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subscription price/reduction price in relation to the change in the share capital</w:t>
      </w:r>
    </w:p>
    <w:p>
      <w:pPr>
        <w:spacing w:after="0" w:line="148" w:lineRule="exact"/>
        <w:rPr>
          <w:sz w:val="20"/>
          <w:szCs w:val="20"/>
          <w:color w:val="auto"/>
        </w:rPr>
      </w:pPr>
    </w:p>
    <w:p>
      <w:pPr>
        <w:jc w:val="both"/>
        <w:ind w:left="1" w:right="20"/>
        <w:spacing w:after="0" w:line="256" w:lineRule="auto"/>
        <w:rPr>
          <w:sz w:val="20"/>
          <w:szCs w:val="20"/>
          <w:color w:val="auto"/>
        </w:rPr>
      </w:pPr>
      <w:r>
        <w:rPr>
          <w:rFonts w:ascii="Times New Roman" w:cs="Times New Roman" w:eastAsia="Times New Roman" w:hAnsi="Times New Roman"/>
          <w:sz w:val="18"/>
          <w:szCs w:val="18"/>
          <w:color w:val="auto"/>
        </w:rPr>
        <w:t>If the adjusted number of shares does not amount to whole numbers, each number shall be rounded down to the nearest whole number. Irrespective of the above no regulation shall take place to the extent that the Company carries out directed issuances of securities on market terms irrespective of whether shares in connection therewith are subscribed below the listed price.</w:t>
      </w:r>
    </w:p>
    <w:p>
      <w:pPr>
        <w:sectPr>
          <w:pgSz w:w="11900" w:h="16838" w:orient="portrait"/>
          <w:cols w:equalWidth="0" w:num="2">
            <w:col w:w="5480" w:space="279"/>
            <w:col w:w="5421"/>
          </w:cols>
          <w:pgMar w:left="360" w:top="1440" w:right="359" w:bottom="1440" w:gutter="0" w:footer="0" w:header="0"/>
        </w:sectPr>
      </w:pPr>
    </w:p>
    <w:bookmarkStart w:id="167" w:name="page168"/>
    <w:bookmarkEnd w:id="167"/>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328420" cy="4457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Ændringer i den enkelte akties pålydende værdi:</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Hvis  det  besluttes  at  ændre  aktiernes  pålydende  værdi,  skal</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Warrants justeres således:</w:t>
      </w:r>
    </w:p>
    <w:p>
      <w:pPr>
        <w:spacing w:after="0" w:line="193"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8"/>
          <w:szCs w:val="18"/>
          <w:color w:val="auto"/>
        </w:rPr>
        <w:t>Udnyttelsesprisen på enhver endnu ikke udnyttet Warrant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105410</wp:posOffset>
            </wp:positionV>
            <wp:extent cx="960120" cy="394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601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283210</wp:posOffset>
            </wp:positionV>
            <wp:extent cx="240030" cy="3689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00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212" w:lineRule="exact"/>
        <w:rPr>
          <w:sz w:val="20"/>
          <w:szCs w:val="20"/>
          <w:color w:val="auto"/>
        </w:rPr>
      </w:pPr>
    </w:p>
    <w:p>
      <w:pPr>
        <w:ind w:left="580" w:right="120" w:hanging="5"/>
        <w:spacing w:after="0" w:line="485" w:lineRule="auto"/>
        <w:tabs>
          <w:tab w:leader="none" w:pos="105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den enkelte akties nominelle værdi efter ændringen, og B =          den enkelte akties nominelle værdi før ændringen.</w:t>
      </w:r>
    </w:p>
    <w:p>
      <w:pPr>
        <w:ind w:left="580"/>
        <w:spacing w:after="0" w:line="282" w:lineRule="auto"/>
        <w:rPr>
          <w:sz w:val="20"/>
          <w:szCs w:val="20"/>
          <w:color w:val="auto"/>
        </w:rPr>
      </w:pPr>
      <w:r>
        <w:rPr>
          <w:rFonts w:ascii="Times New Roman" w:cs="Times New Roman" w:eastAsia="Times New Roman" w:hAnsi="Times New Roman"/>
          <w:sz w:val="18"/>
          <w:szCs w:val="18"/>
          <w:color w:val="auto"/>
        </w:rPr>
        <w:t>Hvis det justerede antal aktier ikke er et helt tal, skal der afrundes nedad til det nærmeste hele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465455</wp:posOffset>
            </wp:positionV>
            <wp:extent cx="713232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nominal value of each individual share:</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it is decided to change the nominal value of the shares, Warrants shall be adjusted as follows: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105410</wp:posOffset>
            </wp:positionV>
            <wp:extent cx="960120" cy="394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601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105410</wp:posOffset>
            </wp:positionV>
            <wp:extent cx="240030" cy="3689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003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12" w:lineRule="exact"/>
        <w:rPr>
          <w:sz w:val="20"/>
          <w:szCs w:val="20"/>
          <w:color w:val="auto"/>
        </w:rPr>
      </w:pPr>
    </w:p>
    <w:p>
      <w:pPr>
        <w:ind w:right="1040" w:firstLine="6"/>
        <w:spacing w:after="0" w:line="485" w:lineRule="auto"/>
        <w:tabs>
          <w:tab w:leader="none" w:pos="45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nominal value of each share after the change, and B =          nominal value of each share before the change.</w:t>
      </w:r>
    </w:p>
    <w:p>
      <w:pPr>
        <w:spacing w:after="0" w:line="282" w:lineRule="auto"/>
        <w:rPr>
          <w:sz w:val="20"/>
          <w:szCs w:val="20"/>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ectPr>
          <w:pgSz w:w="11900" w:h="16838" w:orient="portrait"/>
          <w:cols w:equalWidth="0" w:num="2">
            <w:col w:w="5480" w:space="260"/>
            <w:col w:w="5420"/>
          </w:cols>
          <w:pgMar w:left="360" w:top="1440" w:right="379" w:bottom="1440" w:gutter="0" w:footer="0" w:header="0"/>
        </w:sectPr>
      </w:pPr>
    </w:p>
    <w:bookmarkStart w:id="168" w:name="page169"/>
    <w:bookmarkEnd w:id="168"/>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Udbetaling af udbytte:</w:t>
      </w:r>
    </w:p>
    <w:p>
      <w:pPr>
        <w:spacing w:after="0" w:line="216"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Hvis det besluttes at udbetale udbytte, skal den del af udbyttet, der overstiger 10 % af egenkapitalen, medføre en justering af udnyttelsesprisen efter denne formel: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114935</wp:posOffset>
            </wp:positionV>
            <wp:extent cx="1242695" cy="3860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426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hvor:</w:t>
            </w:r>
          </w:p>
        </w:tc>
        <w:tc>
          <w:tcPr>
            <w:tcW w:w="44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1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E2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den justerede Udnyttelsespris</w:t>
            </w:r>
          </w:p>
        </w:tc>
      </w:tr>
      <w:tr>
        <w:trPr>
          <w:trHeight w:val="41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E1</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den oprindelige Udnyttelsespris</w:t>
            </w:r>
          </w:p>
        </w:tc>
      </w:tr>
    </w:tbl>
    <w:p>
      <w:pPr>
        <w:spacing w:after="0" w:line="184" w:lineRule="exact"/>
        <w:rPr>
          <w:sz w:val="20"/>
          <w:szCs w:val="20"/>
          <w:color w:val="auto"/>
        </w:rPr>
      </w:pPr>
    </w:p>
    <w:p>
      <w:pPr>
        <w:ind w:left="1160" w:hanging="585"/>
        <w:spacing w:after="0"/>
        <w:tabs>
          <w:tab w:leader="none" w:pos="11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det udbetalte udbytte</w:t>
      </w:r>
    </w:p>
    <w:p>
      <w:pPr>
        <w:spacing w:after="0" w:line="211"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Umax  =</w:t>
      </w:r>
      <w:r>
        <w:rPr>
          <w:rFonts w:ascii="Times New Roman" w:cs="Times New Roman" w:eastAsia="Times New Roman" w:hAnsi="Times New Roman"/>
          <w:sz w:val="17"/>
          <w:szCs w:val="17"/>
          <w:color w:val="auto"/>
        </w:rPr>
        <w:t>10 % af egenkapitalen, og</w:t>
      </w:r>
    </w:p>
    <w:p>
      <w:pPr>
        <w:spacing w:after="0" w:line="212" w:lineRule="exact"/>
        <w:rPr>
          <w:sz w:val="20"/>
          <w:szCs w:val="20"/>
          <w:color w:val="auto"/>
        </w:rPr>
      </w:pPr>
    </w:p>
    <w:p>
      <w:pPr>
        <w:ind w:left="1160" w:hanging="585"/>
        <w:spacing w:after="0"/>
        <w:tabs>
          <w:tab w:leader="none" w:pos="11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det samlede antal aktier i Sel-skabet.</w:t>
      </w:r>
    </w:p>
    <w:p>
      <w:pPr>
        <w:spacing w:after="0" w:line="212"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Den egenkapital, der skal lægges til grund ved ovenstående justering, er egenkapitalen anført i den årsrapport som godkendes af generalforsamlingen hvor udbytte besluttes, men justeret til markedsværdi. Hvis Selskabet er børsnoteret, fastsættes markedsværdien til aktiernes noterede pris på tidspunktet for beslutningen om at udbetale udbytte. Hvis Selskabet er unoteret fastsættes markedsværdien fra seneste kapitalrunde i Selskabet hvor en eller flere investorer har tegnet aktier.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32320" cy="431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dividend: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it is decided to pay dividends, the part of the dividends exceeding 10 per cent of the equity capital shall lead to adjustment of the Exercise Price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114935</wp:posOffset>
            </wp:positionV>
            <wp:extent cx="1243330" cy="3860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433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where:</w:t>
            </w: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E2</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the adjusted Exercise Price</w:t>
            </w:r>
          </w:p>
        </w:tc>
      </w:tr>
      <w:tr>
        <w:trPr>
          <w:trHeight w:val="41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E1</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original Exercise Price</w:t>
            </w:r>
          </w:p>
        </w:tc>
      </w:tr>
    </w:tbl>
    <w:p>
      <w:pPr>
        <w:spacing w:after="0" w:line="184" w:lineRule="exact"/>
        <w:rPr>
          <w:sz w:val="20"/>
          <w:szCs w:val="20"/>
          <w:color w:val="auto"/>
        </w:rPr>
      </w:pPr>
    </w:p>
    <w:p>
      <w:pPr>
        <w:ind w:left="580" w:hanging="573"/>
        <w:spacing w:after="0"/>
        <w:tabs>
          <w:tab w:leader="none" w:pos="5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paid out</w:t>
      </w:r>
    </w:p>
    <w:p>
      <w:pPr>
        <w:spacing w:after="0" w:line="2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Umax  =</w:t>
      </w:r>
      <w:r>
        <w:rPr>
          <w:sz w:val="20"/>
          <w:szCs w:val="20"/>
          <w:color w:val="auto"/>
        </w:rPr>
        <w:tab/>
      </w:r>
      <w:r>
        <w:rPr>
          <w:rFonts w:ascii="Times New Roman" w:cs="Times New Roman" w:eastAsia="Times New Roman" w:hAnsi="Times New Roman"/>
          <w:sz w:val="17"/>
          <w:szCs w:val="17"/>
          <w:color w:val="auto"/>
        </w:rPr>
        <w:t>10 per cent of the equity capital, and</w:t>
      </w:r>
    </w:p>
    <w:p>
      <w:pPr>
        <w:spacing w:after="0" w:line="212" w:lineRule="exact"/>
        <w:rPr>
          <w:sz w:val="20"/>
          <w:szCs w:val="20"/>
          <w:color w:val="auto"/>
        </w:rPr>
      </w:pPr>
    </w:p>
    <w:p>
      <w:pPr>
        <w:ind w:left="580" w:hanging="573"/>
        <w:spacing w:after="0"/>
        <w:tabs>
          <w:tab w:leader="none" w:pos="5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total number of shares in the Company.</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equity capital which shall form the basis of the abovementioned adjustment, is the equity capital stipulated in the Annual Report to be adopted at the General Meeting where dividends shall be approved before allocation, but adjusted to market price. If the Company is listed then the market price shall be the listed price of the shares at the time of the decision to pay dividends. If the Company is unlisted then the market price shall be determined by the latest investment round in the Company, in which one or more investors have subscribed shares.</w:t>
      </w:r>
    </w:p>
    <w:p>
      <w:pPr>
        <w:sectPr>
          <w:pgSz w:w="11900" w:h="16838" w:orient="portrait"/>
          <w:cols w:equalWidth="0" w:num="2">
            <w:col w:w="5580" w:space="280"/>
            <w:col w:w="5320"/>
          </w:cols>
          <w:pgMar w:left="360" w:top="1440" w:right="359" w:bottom="1440" w:gutter="0" w:footer="0" w:header="0"/>
        </w:sectPr>
      </w:pPr>
    </w:p>
    <w:bookmarkStart w:id="169" w:name="page170"/>
    <w:bookmarkEnd w:id="169"/>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Andre ændringer i Selskabets kapitalforhold:</w:t>
      </w:r>
    </w:p>
    <w:p>
      <w:pPr>
        <w:spacing w:after="0" w:line="216"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Hvis der sker andre ændringer i Selskabets kapitalforhold, der medfører en ændring i Warrants værdi, skal (medmindre andet er angivet ovenfor) Warrants justeres, således at ændringen ikke påvirker Warrants økonomiske værdi.</w:t>
      </w:r>
    </w:p>
    <w:p>
      <w:pPr>
        <w:spacing w:after="0" w:line="166"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Den beregningsmetode, der skal anvendes ved justeringen, fastsættes af en af bestyrelsen valgt ekstern uafhængig rådgiver.</w:t>
      </w:r>
    </w:p>
    <w:p>
      <w:pPr>
        <w:spacing w:after="0" w:line="14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7"/>
          <w:szCs w:val="17"/>
          <w:b w:val="1"/>
          <w:bCs w:val="1"/>
          <w:color w:val="auto"/>
        </w:rPr>
        <w:t>Likvidation:</w:t>
      </w:r>
    </w:p>
    <w:p>
      <w:pPr>
        <w:spacing w:after="0" w:line="216"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Hvis Selskabet bliver likvideret, kan Warrantindehaveren udnytte Warrants i en ekstraordinær udnyttelsesperiode umiddelbart før den pågældende transaktion finder sted.</w:t>
      </w:r>
    </w:p>
    <w:p>
      <w:pPr>
        <w:spacing w:after="0" w:line="15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Fusion og spaltning:</w:t>
      </w:r>
    </w:p>
    <w:p>
      <w:pPr>
        <w:spacing w:after="0" w:line="216"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Hvis Selskabet indgår i en fusion som det fortsættende selskab, bliver Warrants ikke påvirket, medmindre der i forbindelse med fusionen sker en kapitalforhøjelse til en anden kurs end markedskursen, idet Warrants i så fald justeres i henhold til ovenstående.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479425</wp:posOffset>
            </wp:positionV>
            <wp:extent cx="7132320" cy="431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changes in the Company’s capital position: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other changes in the Company’s capital position causing changes to the value of Warrants, Warrants shall (unless otherwise indicated above) be adjusted in order to ensure that the changes do not influence the financial value of the Warrants.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calculation method to be applied to the adjustment shall be decided by an external independent advisor appointed by the Board of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or Winding-up:</w:t>
      </w:r>
    </w:p>
    <w:p>
      <w:pPr>
        <w:spacing w:after="0" w:line="2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Should the Company be liquidated the Warrantholder may exercise his/her Warrants in an extraordinary exercise period immediately preceding the relevant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demerger:</w:t>
      </w:r>
    </w:p>
    <w:p>
      <w:pPr>
        <w:spacing w:after="0" w:line="2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the Company merges as the continuing company, Warrants shall remain unaffected unless, in connection with the merger, the capital is increased at a price other than the market price and in that case Warrants shall be adjusted in accordance with the above.</w:t>
      </w:r>
    </w:p>
    <w:p>
      <w:pPr>
        <w:sectPr>
          <w:pgSz w:w="11900" w:h="16838" w:orient="portrait"/>
          <w:cols w:equalWidth="0" w:num="2">
            <w:col w:w="5480" w:space="260"/>
            <w:col w:w="5440"/>
          </w:cols>
          <w:pgMar w:left="360" w:top="1440" w:right="359" w:bottom="1440" w:gutter="0" w:footer="0" w:header="0"/>
        </w:sectPr>
      </w:pPr>
    </w:p>
    <w:bookmarkStart w:id="170" w:name="page171"/>
    <w:bookmarkEnd w:id="170"/>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Hvis Selskabet fusionerer som det ophørende selskab eller bliver spaltet, kan det fortsættende selskab vælge én af disse muligheder:</w:t>
      </w:r>
    </w:p>
    <w:p>
      <w:pPr>
        <w:spacing w:after="0" w:line="175" w:lineRule="exact"/>
        <w:rPr>
          <w:sz w:val="20"/>
          <w:szCs w:val="20"/>
          <w:color w:val="auto"/>
        </w:rPr>
      </w:pPr>
    </w:p>
    <w:p>
      <w:pPr>
        <w:jc w:val="both"/>
        <w:ind w:left="1160" w:hanging="579"/>
        <w:spacing w:after="0" w:line="254" w:lineRule="auto"/>
        <w:tabs>
          <w:tab w:leader="none" w:pos="1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 Warrantindehaveren kan umiddelbart inden fusionen/spaltningen udnytte alle ikke udnyttede Warrants, der ikke er bortfaldet (inklusive Warrants der endnu ikke er optjent), eller (b) Warrants bliver erstattet af nye aktie/ aktieinstrumenter i de(t) fortsættende selskab(er) af tilsvarende økonomisk værdi før skat. Ved spaltning kan de fortsættende selskaber selv bestemme, i hvilke(t) selskab(er) Warrantindehaverne skal modtage de nye aktier/aktieinstrumenter.</w:t>
      </w:r>
    </w:p>
    <w:p>
      <w:pPr>
        <w:spacing w:after="0" w:line="17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Salg og aktieombytning:</w:t>
      </w:r>
    </w:p>
    <w:p>
      <w:pPr>
        <w:spacing w:after="0" w:line="216"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Hvis mere end 50% af aktiekapitalen i Selskabet bliver solgt (ikke tegnet eller udstedt) eller indgår i en aktieombytning,</w:t>
      </w:r>
    </w:p>
    <w:p>
      <w:pPr>
        <w:spacing w:after="0" w:line="148" w:lineRule="exact"/>
        <w:rPr>
          <w:sz w:val="20"/>
          <w:szCs w:val="20"/>
          <w:color w:val="auto"/>
        </w:rPr>
      </w:pPr>
    </w:p>
    <w:p>
      <w:pPr>
        <w:jc w:val="both"/>
        <w:ind w:left="1160" w:hanging="579"/>
        <w:spacing w:after="0" w:line="255" w:lineRule="auto"/>
        <w:tabs>
          <w:tab w:leader="none" w:pos="11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kan Warrantindehaveren umiddelbart inden salget/aktieombytningen udnytte alle ikke-udnyttede Warrants, der ikke er bortfaldet. Såfremt det erhvervende selskab tilbyder aktieinstrumenter i det erhvervende selskab af tilsvarende økonomisk værdi før skat kan Warrantindehaveren vælge i stedet at modtage sådanne aktieinstrumenter.</w:t>
      </w:r>
    </w:p>
    <w:p>
      <w:pPr>
        <w:spacing w:after="0" w:line="17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5.11</w:t>
        <w:tab/>
        <w:t>Fælles bestemmelser vedrørende 5.8- 5.10:</w:t>
      </w:r>
    </w:p>
    <w:p>
      <w:pPr>
        <w:spacing w:after="0" w:line="216"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Selskabet er forpligtet til at give Warrantindehaveren skriftlig meddelelse, hvis en af de ovenfor nævnte transaktioner finder sted. Når Warrantindehaveren har modtaget den skriftlige meddelelse, har Warrantindehaveren – i de tilfælde, hvor Warrantindehaveren ekstraordinært kan udnytte Warrants, jf. 5.8-5.10 – 2 uger til skriftligt at informere Selskabet om, hvorvidt Warrantindehaveren vil gøre brug af tilbuddet. Hvis Warrantindehaveren ikke har givet Selskabet skriftligt svar inden 2-uger eller undlader at betale inden for den betalingsfrist, der er fastsat, bortfalder Warrants uden yderligere varsel og uden kompensation. Udnyttelsesprisen kan ikke komme under aktiernes nominelle værdi.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485140</wp:posOffset>
            </wp:positionV>
            <wp:extent cx="7132320" cy="431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Company merges as the terminating company or is demerged, the continuing company may choose one of the following possibilities:</w:t>
      </w:r>
    </w:p>
    <w:p>
      <w:pPr>
        <w:spacing w:after="0" w:line="175" w:lineRule="exact"/>
        <w:rPr>
          <w:sz w:val="20"/>
          <w:szCs w:val="20"/>
          <w:color w:val="auto"/>
        </w:rPr>
      </w:pPr>
    </w:p>
    <w:p>
      <w:pPr>
        <w:jc w:val="both"/>
        <w:ind w:left="580" w:hanging="561"/>
        <w:spacing w:after="0" w:line="254" w:lineRule="auto"/>
        <w:tabs>
          <w:tab w:leader="none" w:pos="5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Warrantholder may exercise all non-exercised Warrants that are not declared null and void (inclusive of Warrants not yet vested) immediately before the merger/demerger, or (b) new share instruments in the continuing company/companies of a corresponding financial pre-tax value shall replace the Warrants. Upon demerger, the continuing companies may decide in which company/companies the Warrantholders shall receive the new shares or share instruments.</w:t>
      </w: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Sale and exchange of shares:</w:t>
      </w:r>
    </w:p>
    <w:p>
      <w:pPr>
        <w:spacing w:after="0" w:line="216"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If more than 50 per cent of the share capital in the Company is sold (not subscribed or issued) or is part of a share swap,</w:t>
      </w:r>
    </w:p>
    <w:p>
      <w:pPr>
        <w:spacing w:after="0" w:line="148" w:lineRule="exact"/>
        <w:rPr>
          <w:sz w:val="20"/>
          <w:szCs w:val="20"/>
          <w:color w:val="auto"/>
        </w:rPr>
      </w:pPr>
    </w:p>
    <w:p>
      <w:pPr>
        <w:jc w:val="both"/>
        <w:ind w:left="580" w:right="20" w:hanging="561"/>
        <w:spacing w:after="0" w:line="256" w:lineRule="auto"/>
        <w:tabs>
          <w:tab w:leader="none" w:pos="5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may exercise all non-exercised Warrants that are not declared null and void immediately before the sale/swap of shares. In the event that the acquiring company offers share instruments of a corresponding pre-tax value the Warrantholder may elect instead to replace the issued Warrants with such share instrument.</w:t>
      </w: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Common provisions regarding 5.8- 5.10:</w:t>
      </w:r>
    </w:p>
    <w:p>
      <w:pPr>
        <w:spacing w:after="0" w:line="21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If one of the transactions mentioned above is made, the Company shall inform the Warrantholder hereof by written notice. Upon receipt of the written notice, the Warrantholder shall – in cases where the Warrantholder may extraordinarily exercise Warrants, see 5.8-5.10 –inform the Company in writing whether the Warrantholder will make use of the offer. If the Warrant-holder has not answered the Company in writing within 2 weeks or fails to pay within the fixed time, Warrants shall become null and void without further notice or compensation. The Exercise Price cannot go below the nominal value of the shares.</w:t>
      </w:r>
    </w:p>
    <w:p>
      <w:pPr>
        <w:sectPr>
          <w:pgSz w:w="11900" w:h="16838" w:orient="portrait"/>
          <w:cols w:equalWidth="0" w:num="2">
            <w:col w:w="5480" w:space="260"/>
            <w:col w:w="5440"/>
          </w:cols>
          <w:pgMar w:left="360" w:top="1440" w:right="359" w:bottom="1440" w:gutter="0" w:footer="0" w:header="0"/>
        </w:sectPr>
      </w:pPr>
    </w:p>
    <w:bookmarkStart w:id="171" w:name="page172"/>
    <w:bookmarkEnd w:id="171"/>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both"/>
        <w:ind w:left="585"/>
        <w:spacing w:after="0" w:line="261" w:lineRule="auto"/>
        <w:rPr>
          <w:sz w:val="20"/>
          <w:szCs w:val="20"/>
          <w:color w:val="auto"/>
        </w:rPr>
      </w:pPr>
      <w:r>
        <w:rPr>
          <w:rFonts w:ascii="Times New Roman" w:cs="Times New Roman" w:eastAsia="Times New Roman" w:hAnsi="Times New Roman"/>
          <w:sz w:val="18"/>
          <w:szCs w:val="18"/>
          <w:color w:val="auto"/>
        </w:rPr>
        <w:t>Warrantindehaverens rettigheder i anledning af en beslutning truffet af et kompetent organ i selskabet, jf. 5.10-5.12, er betinget af, at den relevante beslutning efterfølgende registreres i Erhvervsstyrelsen, hvis registrering er en gyldighedsbetingelse.</w:t>
      </w:r>
    </w:p>
    <w:p>
      <w:pPr>
        <w:spacing w:after="0" w:line="162" w:lineRule="exact"/>
        <w:rPr>
          <w:sz w:val="20"/>
          <w:szCs w:val="20"/>
          <w:color w:val="auto"/>
        </w:rPr>
      </w:pPr>
    </w:p>
    <w:p>
      <w:pPr>
        <w:ind w:left="585" w:right="620" w:hanging="585"/>
        <w:spacing w:after="0" w:line="286" w:lineRule="auto"/>
        <w:tabs>
          <w:tab w:leader="none" w:pos="585"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TEGNING AF NYE AKTIER VED UDNYTTELSE AF WARRANTS</w:t>
      </w:r>
    </w:p>
    <w:p>
      <w:pPr>
        <w:spacing w:after="0" w:line="145" w:lineRule="exact"/>
        <w:rPr>
          <w:rFonts w:ascii="Times New Roman" w:cs="Times New Roman" w:eastAsia="Times New Roman" w:hAnsi="Times New Roman"/>
          <w:sz w:val="18"/>
          <w:szCs w:val="18"/>
          <w:b w:val="1"/>
          <w:bCs w:val="1"/>
          <w:color w:val="auto"/>
        </w:rPr>
      </w:pPr>
    </w:p>
    <w:p>
      <w:pPr>
        <w:jc w:val="both"/>
        <w:ind w:left="585"/>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Tegning af nye aktier ved udnyttelse af tildelte Warrants finder sted ved, at Warrantindehaveren senest kl. 16:00 CET den sidste dag i Udnyttelsesperioden den 15. december 2026,</w:t>
      </w:r>
    </w:p>
    <w:p>
      <w:pPr>
        <w:spacing w:after="0" w:line="162" w:lineRule="exact"/>
        <w:rPr>
          <w:rFonts w:ascii="Times New Roman" w:cs="Times New Roman" w:eastAsia="Times New Roman" w:hAnsi="Times New Roman"/>
          <w:sz w:val="18"/>
          <w:szCs w:val="18"/>
          <w:b w:val="1"/>
          <w:bCs w:val="1"/>
          <w:color w:val="auto"/>
        </w:rPr>
      </w:pPr>
    </w:p>
    <w:p>
      <w:pPr>
        <w:jc w:val="both"/>
        <w:ind w:left="1165" w:hanging="585"/>
        <w:spacing w:after="0" w:line="258" w:lineRule="auto"/>
        <w:tabs>
          <w:tab w:leader="none" w:pos="1165"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giver meddelelse til Selskabet eller Selskabets kontoførende institut herom ved indgivelse af Warrant Udnyttelsesmeddelelse udarbejdet af Selskabet eller Selskabets kontoførende institut indeholdende angivelse af hvor mange aktier, der ønskes tegnet, 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479425</wp:posOffset>
            </wp:positionV>
            <wp:extent cx="7132320" cy="431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both"/>
        <w:ind w:left="1" w:right="20"/>
        <w:spacing w:after="0" w:line="261" w:lineRule="auto"/>
        <w:rPr>
          <w:sz w:val="20"/>
          <w:szCs w:val="20"/>
          <w:color w:val="auto"/>
        </w:rPr>
      </w:pPr>
      <w:r>
        <w:rPr>
          <w:rFonts w:ascii="Times New Roman" w:cs="Times New Roman" w:eastAsia="Times New Roman" w:hAnsi="Times New Roman"/>
          <w:sz w:val="18"/>
          <w:szCs w:val="18"/>
          <w:color w:val="auto"/>
        </w:rPr>
        <w:t>The Warrantholder’s rights in connection with decisions made by any competent company body, see clause 5.10-5.12, shall be contingent on subsequent registration of the relevant decision with the Danish Business Authority provided that registration is a condition of its validity.</w:t>
      </w:r>
    </w:p>
    <w:p>
      <w:pPr>
        <w:spacing w:after="0" w:line="162" w:lineRule="exact"/>
        <w:rPr>
          <w:sz w:val="20"/>
          <w:szCs w:val="20"/>
          <w:color w:val="auto"/>
        </w:rPr>
      </w:pPr>
    </w:p>
    <w:p>
      <w:pPr>
        <w:ind w:left="1" w:right="860"/>
        <w:spacing w:after="0" w:line="286" w:lineRule="auto"/>
        <w:rPr>
          <w:sz w:val="20"/>
          <w:szCs w:val="20"/>
          <w:color w:val="auto"/>
        </w:rPr>
      </w:pPr>
      <w:r>
        <w:rPr>
          <w:rFonts w:ascii="Times New Roman" w:cs="Times New Roman" w:eastAsia="Times New Roman" w:hAnsi="Times New Roman"/>
          <w:sz w:val="18"/>
          <w:szCs w:val="18"/>
          <w:b w:val="1"/>
          <w:bCs w:val="1"/>
          <w:color w:val="auto"/>
        </w:rPr>
        <w:t>SUBSCRIPTION FOR NEW SHARES BY EXERCISE OF WARRANTS</w:t>
      </w:r>
    </w:p>
    <w:p>
      <w:pPr>
        <w:spacing w:after="0" w:line="145" w:lineRule="exact"/>
        <w:rPr>
          <w:sz w:val="20"/>
          <w:szCs w:val="20"/>
          <w:color w:val="auto"/>
        </w:rPr>
      </w:pPr>
    </w:p>
    <w:p>
      <w:pPr>
        <w:ind w:left="1" w:right="20"/>
        <w:spacing w:after="0" w:line="282" w:lineRule="auto"/>
        <w:rPr>
          <w:sz w:val="20"/>
          <w:szCs w:val="20"/>
          <w:color w:val="auto"/>
        </w:rPr>
      </w:pPr>
      <w:r>
        <w:rPr>
          <w:rFonts w:ascii="Times New Roman" w:cs="Times New Roman" w:eastAsia="Times New Roman" w:hAnsi="Times New Roman"/>
          <w:sz w:val="18"/>
          <w:szCs w:val="18"/>
          <w:color w:val="auto"/>
        </w:rPr>
        <w:t>Subscription for new shares by exercise of issued Warrants must be made by the Warrantholder’s at the latest at 16:00 CET on 15 December 2026,</w:t>
      </w:r>
    </w:p>
    <w:p>
      <w:pPr>
        <w:spacing w:after="0" w:line="364" w:lineRule="exact"/>
        <w:rPr>
          <w:sz w:val="20"/>
          <w:szCs w:val="20"/>
          <w:color w:val="auto"/>
        </w:rPr>
      </w:pPr>
    </w:p>
    <w:p>
      <w:pPr>
        <w:jc w:val="both"/>
        <w:ind w:left="561" w:hanging="561"/>
        <w:spacing w:after="0" w:line="261" w:lineRule="auto"/>
        <w:tabs>
          <w:tab w:leader="none" w:pos="56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Company or the Company’s custodian bank of a Warrant Exercise Notice made available by the Company or the Company’s custodian bank including information about the number of shares to be subscribed, and</w:t>
      </w:r>
    </w:p>
    <w:p>
      <w:pPr>
        <w:sectPr>
          <w:pgSz w:w="11900" w:h="16838" w:orient="portrait"/>
          <w:cols w:equalWidth="0" w:num="2">
            <w:col w:w="5485" w:space="279"/>
            <w:col w:w="5421"/>
          </w:cols>
          <w:pgMar w:left="355" w:top="1440" w:right="359" w:bottom="1440" w:gutter="0" w:footer="0" w:header="0"/>
        </w:sectPr>
      </w:pPr>
    </w:p>
    <w:bookmarkStart w:id="172" w:name="page173"/>
    <w:bookmarkEnd w:id="172"/>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ind w:left="1165" w:right="20" w:hanging="585"/>
        <w:spacing w:after="0" w:line="282" w:lineRule="auto"/>
        <w:tabs>
          <w:tab w:leader="none" w:pos="116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foretager betaling til en af Selskabet eller Selskabets kontoførende institut angivet konto.</w:t>
      </w:r>
    </w:p>
    <w:p>
      <w:pPr>
        <w:spacing w:after="0" w:line="148" w:lineRule="exact"/>
        <w:rPr>
          <w:sz w:val="20"/>
          <w:szCs w:val="20"/>
          <w:color w:val="auto"/>
        </w:rPr>
      </w:pPr>
    </w:p>
    <w:p>
      <w:pPr>
        <w:jc w:val="both"/>
        <w:ind w:left="585"/>
        <w:spacing w:after="0" w:line="282" w:lineRule="auto"/>
        <w:rPr>
          <w:sz w:val="20"/>
          <w:szCs w:val="20"/>
          <w:color w:val="auto"/>
        </w:rPr>
      </w:pPr>
      <w:r>
        <w:rPr>
          <w:rFonts w:ascii="Times New Roman" w:cs="Times New Roman" w:eastAsia="Times New Roman" w:hAnsi="Times New Roman"/>
          <w:sz w:val="18"/>
          <w:szCs w:val="18"/>
          <w:color w:val="auto"/>
        </w:rPr>
        <w:t>Warrant Udnyttelsesmeddelelsen skal afgives og betaling skal ske i overensstemmelse hermed.</w:t>
      </w:r>
    </w:p>
    <w:p>
      <w:pPr>
        <w:spacing w:after="0" w:line="148" w:lineRule="exact"/>
        <w:rPr>
          <w:sz w:val="20"/>
          <w:szCs w:val="20"/>
          <w:color w:val="auto"/>
        </w:rPr>
      </w:pPr>
    </w:p>
    <w:p>
      <w:pPr>
        <w:jc w:val="both"/>
        <w:ind w:left="585"/>
        <w:spacing w:after="0" w:line="255" w:lineRule="auto"/>
        <w:rPr>
          <w:sz w:val="20"/>
          <w:szCs w:val="20"/>
          <w:color w:val="auto"/>
        </w:rPr>
      </w:pPr>
      <w:r>
        <w:rPr>
          <w:rFonts w:ascii="Times New Roman" w:cs="Times New Roman" w:eastAsia="Times New Roman" w:hAnsi="Times New Roman"/>
          <w:sz w:val="18"/>
          <w:szCs w:val="18"/>
          <w:color w:val="auto"/>
        </w:rPr>
        <w:t>Hvis den i punkt. 6.1 angivne frist overskrides, enten således at Udnyttelsesmeddelelsen i udfyldt stand eller betalingen ikke er Selskabet i hænde inden kl. 16 på den sidste dag i Udnyttelsesperioden, anses tegningen for ugyldig, og Warrantindehaveren kan i denne situation ikke anses for herved at have udnyttet sine warrants for en eventuel efterfølgende Udnyttelsesperiode.</w:t>
      </w:r>
    </w:p>
    <w:p>
      <w:pPr>
        <w:spacing w:after="0" w:line="175" w:lineRule="exact"/>
        <w:rPr>
          <w:sz w:val="20"/>
          <w:szCs w:val="20"/>
          <w:color w:val="auto"/>
        </w:rPr>
      </w:pPr>
    </w:p>
    <w:p>
      <w:pPr>
        <w:jc w:val="both"/>
        <w:ind w:left="585"/>
        <w:spacing w:after="0" w:line="266" w:lineRule="auto"/>
        <w:rPr>
          <w:sz w:val="20"/>
          <w:szCs w:val="20"/>
          <w:color w:val="auto"/>
        </w:rPr>
      </w:pPr>
      <w:r>
        <w:rPr>
          <w:rFonts w:ascii="Times New Roman" w:cs="Times New Roman" w:eastAsia="Times New Roman" w:hAnsi="Times New Roman"/>
          <w:sz w:val="18"/>
          <w:szCs w:val="18"/>
          <w:color w:val="auto"/>
        </w:rPr>
        <w:t>De warrants, som Warrantindehaveren ikke har udnyttet i den sidste dag i Udnyttelsesperioden, bortfalder uden yderligere varsel og uden kompensation.</w:t>
      </w:r>
    </w:p>
    <w:p>
      <w:pPr>
        <w:spacing w:after="0" w:line="158" w:lineRule="exact"/>
        <w:rPr>
          <w:sz w:val="20"/>
          <w:szCs w:val="20"/>
          <w:color w:val="auto"/>
        </w:rPr>
      </w:pPr>
    </w:p>
    <w:p>
      <w:pPr>
        <w:ind w:left="585" w:hanging="585"/>
        <w:spacing w:after="0"/>
        <w:tabs>
          <w:tab w:leader="none" w:pos="585"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 NYE ORDINÆRE AKTIERS RETTIGHEDER</w:t>
      </w:r>
    </w:p>
    <w:p>
      <w:pPr>
        <w:spacing w:after="0" w:line="215" w:lineRule="exact"/>
        <w:rPr>
          <w:rFonts w:ascii="Times New Roman" w:cs="Times New Roman" w:eastAsia="Times New Roman" w:hAnsi="Times New Roman"/>
          <w:sz w:val="18"/>
          <w:szCs w:val="18"/>
          <w:b w:val="1"/>
          <w:bCs w:val="1"/>
          <w:color w:val="auto"/>
        </w:rPr>
      </w:pPr>
    </w:p>
    <w:p>
      <w:pPr>
        <w:ind w:left="585"/>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Udover de ovenfor anførte vilkår for den til de udstedte Warrants hørende kapitalforhøjelse gælder følgende vilkår:</w:t>
      </w:r>
    </w:p>
    <w:p>
      <w:pPr>
        <w:spacing w:after="0" w:line="364" w:lineRule="exact"/>
        <w:rPr>
          <w:rFonts w:ascii="Times New Roman" w:cs="Times New Roman" w:eastAsia="Times New Roman" w:hAnsi="Times New Roman"/>
          <w:sz w:val="18"/>
          <w:szCs w:val="18"/>
          <w:b w:val="1"/>
          <w:bCs w:val="1"/>
          <w:color w:val="auto"/>
        </w:rPr>
      </w:pPr>
    </w:p>
    <w:p>
      <w:pPr>
        <w:ind w:left="1165" w:hanging="585"/>
        <w:spacing w:after="0" w:line="282" w:lineRule="auto"/>
        <w:tabs>
          <w:tab w:leader="none" w:pos="116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udstedes i aktier à DKK 1 eller multipla heraf,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465455</wp:posOffset>
            </wp:positionV>
            <wp:extent cx="7132320" cy="431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561" w:right="20" w:hanging="561"/>
        <w:spacing w:after="0" w:line="282" w:lineRule="auto"/>
        <w:tabs>
          <w:tab w:leader="none" w:pos="56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Exercise Price by the Warrantholder to the Company or the Company’s custodian bank.</w:t>
      </w:r>
    </w:p>
    <w:p>
      <w:pPr>
        <w:spacing w:after="0" w:line="148" w:lineRule="exact"/>
        <w:rPr>
          <w:sz w:val="20"/>
          <w:szCs w:val="20"/>
          <w:color w:val="auto"/>
        </w:rPr>
      </w:pPr>
    </w:p>
    <w:p>
      <w:pPr>
        <w:jc w:val="both"/>
        <w:ind w:left="1" w:right="20"/>
        <w:spacing w:after="0" w:line="282" w:lineRule="auto"/>
        <w:rPr>
          <w:sz w:val="20"/>
          <w:szCs w:val="20"/>
          <w:color w:val="auto"/>
        </w:rPr>
      </w:pPr>
      <w:r>
        <w:rPr>
          <w:rFonts w:ascii="Times New Roman" w:cs="Times New Roman" w:eastAsia="Times New Roman" w:hAnsi="Times New Roman"/>
          <w:sz w:val="18"/>
          <w:szCs w:val="18"/>
          <w:color w:val="auto"/>
        </w:rPr>
        <w:t>The submission of the Warrant Exercise Notice and the payment of the Exercise Price must be made in accordance herewith.</w:t>
      </w:r>
    </w:p>
    <w:p>
      <w:pPr>
        <w:spacing w:after="0" w:line="148" w:lineRule="exact"/>
        <w:rPr>
          <w:sz w:val="20"/>
          <w:szCs w:val="20"/>
          <w:color w:val="auto"/>
        </w:rPr>
      </w:pPr>
    </w:p>
    <w:p>
      <w:pPr>
        <w:jc w:val="both"/>
        <w:ind w:left="1"/>
        <w:spacing w:after="0" w:line="256" w:lineRule="auto"/>
        <w:rPr>
          <w:sz w:val="20"/>
          <w:szCs w:val="20"/>
          <w:color w:val="auto"/>
        </w:rPr>
      </w:pPr>
      <w:r>
        <w:rPr>
          <w:rFonts w:ascii="Times New Roman" w:cs="Times New Roman" w:eastAsia="Times New Roman" w:hAnsi="Times New Roman"/>
          <w:sz w:val="18"/>
          <w:szCs w:val="18"/>
          <w:color w:val="auto"/>
        </w:rPr>
        <w:t>If the limitation period set forth in clause 6.1 expires as a result of the Company not having received the filled-in Warrant Exercise Notice or the payment by 16:00 of the last day of the Warrant Exercise Period, the subscription shall be deemed invalid, and in this situation the Warrantholder shall not be considered as having exercised his/her/its Warrants for a possible subsequent Warrant Exercise Period.</w:t>
      </w:r>
    </w:p>
    <w:p>
      <w:pPr>
        <w:spacing w:after="0" w:line="390" w:lineRule="exact"/>
        <w:rPr>
          <w:sz w:val="20"/>
          <w:szCs w:val="20"/>
          <w:color w:val="auto"/>
        </w:rPr>
      </w:pPr>
    </w:p>
    <w:p>
      <w:pPr>
        <w:jc w:val="both"/>
        <w:ind w:left="1" w:right="20"/>
        <w:spacing w:after="0" w:line="266" w:lineRule="auto"/>
        <w:rPr>
          <w:sz w:val="20"/>
          <w:szCs w:val="20"/>
          <w:color w:val="auto"/>
        </w:rPr>
      </w:pPr>
      <w:r>
        <w:rPr>
          <w:rFonts w:ascii="Times New Roman" w:cs="Times New Roman" w:eastAsia="Times New Roman" w:hAnsi="Times New Roman"/>
          <w:sz w:val="18"/>
          <w:szCs w:val="18"/>
          <w:color w:val="auto"/>
        </w:rPr>
        <w:t>Warrants not exercised by the Warrantholder prior to the last day in the Warrant Exercise Period shall become null and void without further notice and without compensation.</w:t>
      </w:r>
    </w:p>
    <w:p>
      <w:pPr>
        <w:spacing w:after="0" w:line="15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THE RIGHTS OF NEW ORDINARY SHARES</w:t>
      </w:r>
    </w:p>
    <w:p>
      <w:pPr>
        <w:spacing w:after="0" w:line="216" w:lineRule="exact"/>
        <w:rPr>
          <w:sz w:val="20"/>
          <w:szCs w:val="20"/>
          <w:color w:val="auto"/>
        </w:rPr>
      </w:pPr>
    </w:p>
    <w:p>
      <w:pPr>
        <w:jc w:val="both"/>
        <w:ind w:left="1" w:right="20"/>
        <w:spacing w:after="0" w:line="266" w:lineRule="auto"/>
        <w:rPr>
          <w:sz w:val="20"/>
          <w:szCs w:val="20"/>
          <w:color w:val="auto"/>
        </w:rPr>
      </w:pPr>
      <w:r>
        <w:rPr>
          <w:rFonts w:ascii="Times New Roman" w:cs="Times New Roman" w:eastAsia="Times New Roman" w:hAnsi="Times New Roman"/>
          <w:sz w:val="18"/>
          <w:szCs w:val="18"/>
          <w:color w:val="auto"/>
        </w:rPr>
        <w:t>In addition to the terms and conditions set forth above, the increase of the share capital relating to the Warrants granted shall be subject to the following terms and conditions:</w:t>
      </w:r>
    </w:p>
    <w:p>
      <w:pPr>
        <w:spacing w:after="0" w:line="162" w:lineRule="exact"/>
        <w:rPr>
          <w:sz w:val="20"/>
          <w:szCs w:val="20"/>
          <w:color w:val="auto"/>
        </w:rPr>
      </w:pPr>
    </w:p>
    <w:p>
      <w:pPr>
        <w:ind w:left="561" w:right="20" w:hanging="561"/>
        <w:spacing w:after="0" w:line="282" w:lineRule="auto"/>
        <w:tabs>
          <w:tab w:leader="none" w:pos="56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will be divided into shares of nominally DKK 1 or multiples hereof;</w:t>
      </w:r>
    </w:p>
    <w:p>
      <w:pPr>
        <w:sectPr>
          <w:pgSz w:w="11900" w:h="16838" w:orient="portrait"/>
          <w:cols w:equalWidth="0" w:num="2">
            <w:col w:w="5485" w:space="279"/>
            <w:col w:w="5421"/>
          </w:cols>
          <w:pgMar w:left="355" w:top="1440" w:right="359" w:bottom="1440" w:gutter="0" w:footer="0" w:header="0"/>
        </w:sectPr>
      </w:pPr>
    </w:p>
    <w:bookmarkStart w:id="173" w:name="page174"/>
    <w:bookmarkEnd w:id="173"/>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both"/>
        <w:ind w:left="585" w:hanging="585"/>
        <w:spacing w:after="0" w:line="261" w:lineRule="auto"/>
        <w:tabs>
          <w:tab w:leader="none" w:pos="5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skal give ret til udbytte i selskabet for det løbende regnskabsår, hvori aktierne tegnes, på lige fod med de eksisterende aktier og andre rettigheder i selskabet fra og med datoen for tegningen af aktierne,</w:t>
      </w:r>
    </w:p>
    <w:p>
      <w:pPr>
        <w:spacing w:after="0" w:line="166" w:lineRule="exact"/>
        <w:rPr>
          <w:rFonts w:ascii="Times New Roman" w:cs="Times New Roman" w:eastAsia="Times New Roman" w:hAnsi="Times New Roman"/>
          <w:sz w:val="18"/>
          <w:szCs w:val="18"/>
          <w:color w:val="auto"/>
        </w:rPr>
      </w:pPr>
    </w:p>
    <w:p>
      <w:pPr>
        <w:ind w:left="585" w:right="20" w:hanging="585"/>
        <w:spacing w:after="0" w:line="282" w:lineRule="auto"/>
        <w:tabs>
          <w:tab w:leader="none" w:pos="5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skal tilhøre samme aktieklasse, som de eksisterende aktier i selskabet,</w:t>
      </w:r>
    </w:p>
    <w:p>
      <w:pPr>
        <w:spacing w:after="0" w:line="148" w:lineRule="exact"/>
        <w:rPr>
          <w:rFonts w:ascii="Times New Roman" w:cs="Times New Roman" w:eastAsia="Times New Roman" w:hAnsi="Times New Roman"/>
          <w:sz w:val="18"/>
          <w:szCs w:val="18"/>
          <w:color w:val="auto"/>
        </w:rPr>
      </w:pPr>
    </w:p>
    <w:p>
      <w:pPr>
        <w:jc w:val="both"/>
        <w:ind w:left="585" w:hanging="585"/>
        <w:spacing w:after="0" w:line="266" w:lineRule="auto"/>
        <w:tabs>
          <w:tab w:leader="none" w:pos="5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Kapitalforhøjelsen sker uden fortegningsret for de eksisterende aktionærer, idet tegningen sker på baggrund af Warrants udstedt til Warrantindehaveren,</w:t>
      </w:r>
    </w:p>
    <w:p>
      <w:pPr>
        <w:spacing w:after="0" w:line="162" w:lineRule="exact"/>
        <w:rPr>
          <w:rFonts w:ascii="Times New Roman" w:cs="Times New Roman" w:eastAsia="Times New Roman" w:hAnsi="Times New Roman"/>
          <w:sz w:val="18"/>
          <w:szCs w:val="18"/>
          <w:color w:val="auto"/>
        </w:rPr>
      </w:pPr>
    </w:p>
    <w:p>
      <w:pPr>
        <w:jc w:val="both"/>
        <w:ind w:left="585" w:hanging="585"/>
        <w:spacing w:after="0" w:line="266" w:lineRule="auto"/>
        <w:tabs>
          <w:tab w:leader="none" w:pos="5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 skal ikke gælde indskrænkninger i den til de nye aktiers knyttede fortegningsret ved fremtidige kapitalforhøjelser,</w:t>
      </w:r>
    </w:p>
    <w:p>
      <w:pPr>
        <w:spacing w:after="0" w:line="162" w:lineRule="exact"/>
        <w:rPr>
          <w:rFonts w:ascii="Times New Roman" w:cs="Times New Roman" w:eastAsia="Times New Roman" w:hAnsi="Times New Roman"/>
          <w:sz w:val="18"/>
          <w:szCs w:val="18"/>
          <w:color w:val="auto"/>
        </w:rPr>
      </w:pPr>
    </w:p>
    <w:p>
      <w:pPr>
        <w:ind w:left="585" w:right="20" w:hanging="585"/>
        <w:spacing w:after="0" w:line="282" w:lineRule="auto"/>
        <w:tabs>
          <w:tab w:leader="none" w:pos="5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Fristen for tegning af de nye aktier beregnes på baggrund af bestemmelserne ovenfor,</w:t>
      </w:r>
    </w:p>
    <w:p>
      <w:pPr>
        <w:spacing w:after="0" w:line="148" w:lineRule="exact"/>
        <w:rPr>
          <w:rFonts w:ascii="Times New Roman" w:cs="Times New Roman" w:eastAsia="Times New Roman" w:hAnsi="Times New Roman"/>
          <w:sz w:val="18"/>
          <w:szCs w:val="18"/>
          <w:color w:val="auto"/>
        </w:rPr>
      </w:pPr>
    </w:p>
    <w:p>
      <w:pPr>
        <w:jc w:val="both"/>
        <w:ind w:left="585" w:hanging="585"/>
        <w:spacing w:after="0" w:line="266" w:lineRule="auto"/>
        <w:tabs>
          <w:tab w:leader="none" w:pos="5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fulde beløb til tegning af det antal aktier, som ønskes tegnet, skal indbetales kontant og senest samtidig med tegningen af de pågældende aktier, og</w:t>
      </w:r>
    </w:p>
    <w:p>
      <w:pPr>
        <w:spacing w:after="0" w:line="162" w:lineRule="exact"/>
        <w:rPr>
          <w:rFonts w:ascii="Times New Roman" w:cs="Times New Roman" w:eastAsia="Times New Roman" w:hAnsi="Times New Roman"/>
          <w:sz w:val="18"/>
          <w:szCs w:val="18"/>
          <w:color w:val="auto"/>
        </w:rPr>
      </w:pPr>
    </w:p>
    <w:p>
      <w:pPr>
        <w:ind w:left="585" w:hanging="585"/>
        <w:spacing w:after="0" w:line="282" w:lineRule="auto"/>
        <w:tabs>
          <w:tab w:leader="none" w:pos="5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skal lyde på navn, noteres i selskabets ejerbog og være omsætningspapirer.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602615</wp:posOffset>
            </wp:positionV>
            <wp:extent cx="7132320" cy="431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both"/>
        <w:ind w:left="561" w:right="20" w:hanging="561"/>
        <w:spacing w:after="0" w:line="261" w:lineRule="auto"/>
        <w:tabs>
          <w:tab w:leader="none" w:pos="5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will carry dividend rights for the financial year in which subscription takes place on equal terms with the existing shares as well as other rights in the company as from the day of subscription of the shares;</w:t>
      </w:r>
    </w:p>
    <w:p>
      <w:pPr>
        <w:spacing w:after="0" w:line="166" w:lineRule="exact"/>
        <w:rPr>
          <w:rFonts w:ascii="Times New Roman" w:cs="Times New Roman" w:eastAsia="Times New Roman" w:hAnsi="Times New Roman"/>
          <w:sz w:val="18"/>
          <w:szCs w:val="18"/>
          <w:color w:val="auto"/>
        </w:rPr>
      </w:pPr>
    </w:p>
    <w:p>
      <w:pPr>
        <w:ind w:left="561" w:right="20" w:hanging="561"/>
        <w:spacing w:after="0" w:line="282" w:lineRule="auto"/>
        <w:tabs>
          <w:tab w:leader="none" w:pos="5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belong to the same share class as the existing shares in the company;</w:t>
      </w:r>
    </w:p>
    <w:p>
      <w:pPr>
        <w:spacing w:after="0" w:line="148" w:lineRule="exact"/>
        <w:rPr>
          <w:rFonts w:ascii="Times New Roman" w:cs="Times New Roman" w:eastAsia="Times New Roman" w:hAnsi="Times New Roman"/>
          <w:sz w:val="18"/>
          <w:szCs w:val="18"/>
          <w:color w:val="auto"/>
        </w:rPr>
      </w:pPr>
    </w:p>
    <w:p>
      <w:pPr>
        <w:jc w:val="both"/>
        <w:ind w:left="561" w:hanging="561"/>
        <w:spacing w:after="0" w:line="266" w:lineRule="auto"/>
        <w:tabs>
          <w:tab w:leader="none" w:pos="5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increase shall be made without any pre-emption rights for the existing shareholders, given that the subscription is based on Warrants issued to the Warrantholder;</w:t>
      </w:r>
    </w:p>
    <w:p>
      <w:pPr>
        <w:spacing w:after="0" w:line="162" w:lineRule="exact"/>
        <w:rPr>
          <w:rFonts w:ascii="Times New Roman" w:cs="Times New Roman" w:eastAsia="Times New Roman" w:hAnsi="Times New Roman"/>
          <w:sz w:val="18"/>
          <w:szCs w:val="18"/>
          <w:color w:val="auto"/>
        </w:rPr>
      </w:pPr>
    </w:p>
    <w:p>
      <w:pPr>
        <w:ind w:left="561" w:hanging="561"/>
        <w:spacing w:after="0" w:line="282" w:lineRule="auto"/>
        <w:tabs>
          <w:tab w:leader="none" w:pos="5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pre-emption rights attached to the new shares shall not be subject to any restrictions in the event of future capital increases;</w:t>
      </w:r>
    </w:p>
    <w:p>
      <w:pPr>
        <w:spacing w:after="0" w:line="364" w:lineRule="exact"/>
        <w:rPr>
          <w:rFonts w:ascii="Times New Roman" w:cs="Times New Roman" w:eastAsia="Times New Roman" w:hAnsi="Times New Roman"/>
          <w:sz w:val="18"/>
          <w:szCs w:val="18"/>
          <w:color w:val="auto"/>
        </w:rPr>
      </w:pPr>
    </w:p>
    <w:p>
      <w:pPr>
        <w:ind w:left="561" w:right="20" w:hanging="561"/>
        <w:spacing w:after="0" w:line="282" w:lineRule="auto"/>
        <w:tabs>
          <w:tab w:leader="none" w:pos="5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deadline for subscription of the new shares shall be calculated pursuant to the provisions set forth above;</w:t>
      </w:r>
    </w:p>
    <w:p>
      <w:pPr>
        <w:spacing w:after="0" w:line="148" w:lineRule="exact"/>
        <w:rPr>
          <w:rFonts w:ascii="Times New Roman" w:cs="Times New Roman" w:eastAsia="Times New Roman" w:hAnsi="Times New Roman"/>
          <w:sz w:val="18"/>
          <w:szCs w:val="18"/>
          <w:color w:val="auto"/>
        </w:rPr>
      </w:pPr>
    </w:p>
    <w:p>
      <w:pPr>
        <w:jc w:val="both"/>
        <w:ind w:left="561" w:hanging="561"/>
        <w:spacing w:after="0" w:line="266" w:lineRule="auto"/>
        <w:tabs>
          <w:tab w:leader="none" w:pos="5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subscription amount for the number of shares which are to be subscribed, shall be paid in cash no later than on the day of subscription of the shares in question; and</w:t>
      </w:r>
    </w:p>
    <w:p>
      <w:pPr>
        <w:spacing w:after="0" w:line="162" w:lineRule="exact"/>
        <w:rPr>
          <w:rFonts w:ascii="Times New Roman" w:cs="Times New Roman" w:eastAsia="Times New Roman" w:hAnsi="Times New Roman"/>
          <w:sz w:val="18"/>
          <w:szCs w:val="18"/>
          <w:color w:val="auto"/>
        </w:rPr>
      </w:pPr>
    </w:p>
    <w:p>
      <w:pPr>
        <w:jc w:val="both"/>
        <w:ind w:left="561" w:hanging="561"/>
        <w:spacing w:after="0" w:line="266" w:lineRule="auto"/>
        <w:tabs>
          <w:tab w:leader="none" w:pos="5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be made out in the name of the holder, be recorded in the company’s register of shareholders and be negotiable instruments.</w:t>
      </w:r>
    </w:p>
    <w:p>
      <w:pPr>
        <w:sectPr>
          <w:pgSz w:w="11900" w:h="16838" w:orient="portrait"/>
          <w:cols w:equalWidth="0" w:num="2">
            <w:col w:w="4905" w:space="279"/>
            <w:col w:w="5421"/>
          </w:cols>
          <w:pgMar w:left="935" w:top="1440" w:right="359" w:bottom="1440" w:gutter="0" w:footer="0" w:header="0"/>
        </w:sectPr>
      </w:pPr>
    </w:p>
    <w:bookmarkStart w:id="174" w:name="page175"/>
    <w:bookmarkEnd w:id="174"/>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both"/>
        <w:ind w:left="585" w:right="20"/>
        <w:spacing w:after="0" w:line="261" w:lineRule="auto"/>
        <w:rPr>
          <w:sz w:val="20"/>
          <w:szCs w:val="20"/>
          <w:color w:val="auto"/>
        </w:rPr>
      </w:pPr>
      <w:r>
        <w:rPr>
          <w:rFonts w:ascii="Times New Roman" w:cs="Times New Roman" w:eastAsia="Times New Roman" w:hAnsi="Times New Roman"/>
          <w:sz w:val="18"/>
          <w:szCs w:val="18"/>
          <w:color w:val="auto"/>
        </w:rPr>
        <w:t>Selskabet afholder omkostninger i forbindelse med udstedelsen af Warrants og senere udnyttelse heraf. Selskabets omkostninger forbundet med udstedelsen af Warrants og den hertil hørende kapitalforhøjelse anslås til DKK 10.000.</w:t>
      </w:r>
    </w:p>
    <w:p>
      <w:pPr>
        <w:spacing w:after="0" w:line="162" w:lineRule="exact"/>
        <w:rPr>
          <w:sz w:val="20"/>
          <w:szCs w:val="20"/>
          <w:color w:val="auto"/>
        </w:rPr>
      </w:pPr>
    </w:p>
    <w:p>
      <w:pPr>
        <w:ind w:left="585" w:hanging="585"/>
        <w:spacing w:after="0"/>
        <w:tabs>
          <w:tab w:leader="none" w:pos="585"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SKATTEMÆSSIGE KONUSDVENSER</w:t>
      </w:r>
    </w:p>
    <w:p>
      <w:pPr>
        <w:spacing w:after="0" w:line="215" w:lineRule="exact"/>
        <w:rPr>
          <w:rFonts w:ascii="Times New Roman" w:cs="Times New Roman" w:eastAsia="Times New Roman" w:hAnsi="Times New Roman"/>
          <w:sz w:val="18"/>
          <w:szCs w:val="18"/>
          <w:b w:val="1"/>
          <w:bCs w:val="1"/>
          <w:color w:val="auto"/>
        </w:rPr>
      </w:pPr>
    </w:p>
    <w:p>
      <w:pPr>
        <w:jc w:val="both"/>
        <w:ind w:left="585"/>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 skattemæssige konsekvenser forbundet med Warrantindehaverens tegning eller udnyttelse af Warrants er Selskabet uvedkommende.</w:t>
      </w:r>
    </w:p>
    <w:p>
      <w:pPr>
        <w:spacing w:after="0" w:line="158" w:lineRule="exact"/>
        <w:rPr>
          <w:rFonts w:ascii="Times New Roman" w:cs="Times New Roman" w:eastAsia="Times New Roman" w:hAnsi="Times New Roman"/>
          <w:sz w:val="18"/>
          <w:szCs w:val="18"/>
          <w:b w:val="1"/>
          <w:bCs w:val="1"/>
          <w:color w:val="auto"/>
        </w:rPr>
      </w:pPr>
    </w:p>
    <w:p>
      <w:pPr>
        <w:ind w:left="585" w:hanging="585"/>
        <w:spacing w:after="0"/>
        <w:tabs>
          <w:tab w:leader="none" w:pos="585"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LOVVALG OG VÆRNETING</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shall pay all costs connected with granting of Warrants and later exercise thereof. The Company’s costs in connection with issue of Warrants and the related capital increase are estimated to DKK 10,000.</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w:t>
      </w:r>
    </w:p>
    <w:p>
      <w:pPr>
        <w:spacing w:after="0" w:line="2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tax implications connected to the Warrantholder’s subscription for or exercise of Warrants shall be of no concern to the Company.</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 AND VENUE</w:t>
      </w:r>
    </w:p>
    <w:p>
      <w:pPr>
        <w:spacing w:after="0" w:line="200" w:lineRule="exact"/>
        <w:rPr>
          <w:sz w:val="20"/>
          <w:szCs w:val="20"/>
          <w:color w:val="auto"/>
        </w:rPr>
      </w:pPr>
    </w:p>
    <w:p>
      <w:pPr>
        <w:sectPr>
          <w:pgSz w:w="11900" w:h="16838" w:orient="portrait"/>
          <w:cols w:equalWidth="0" w:num="2">
            <w:col w:w="5485" w:space="260"/>
            <w:col w:w="5440"/>
          </w:cols>
          <w:pgMar w:left="355" w:top="1440" w:right="359" w:bottom="1440" w:gutter="0" w:footer="0" w:header="0"/>
        </w:sectPr>
      </w:pPr>
    </w:p>
    <w:p>
      <w:pPr>
        <w:spacing w:after="0" w:line="16" w:lineRule="exact"/>
        <w:rPr>
          <w:sz w:val="20"/>
          <w:szCs w:val="20"/>
          <w:color w:val="auto"/>
        </w:rPr>
      </w:pPr>
    </w:p>
    <w:p>
      <w:pPr>
        <w:jc w:val="both"/>
        <w:ind w:left="585"/>
        <w:spacing w:after="0" w:line="266" w:lineRule="auto"/>
        <w:rPr>
          <w:sz w:val="20"/>
          <w:szCs w:val="20"/>
          <w:color w:val="auto"/>
        </w:rPr>
      </w:pPr>
      <w:r>
        <w:rPr>
          <w:rFonts w:ascii="Times New Roman" w:cs="Times New Roman" w:eastAsia="Times New Roman" w:hAnsi="Times New Roman"/>
          <w:sz w:val="18"/>
          <w:szCs w:val="18"/>
          <w:color w:val="auto"/>
        </w:rPr>
        <w:t>Tegningen af Warrants, vilkårene herfor og udnyttelsen, og vilkårene for senere tegning af aktier i Selskabet skal reguleres af dansk ret.</w:t>
      </w:r>
    </w:p>
    <w:p>
      <w:pPr>
        <w:spacing w:after="0" w:line="162" w:lineRule="exact"/>
        <w:rPr>
          <w:sz w:val="20"/>
          <w:szCs w:val="20"/>
          <w:color w:val="auto"/>
        </w:rPr>
      </w:pPr>
    </w:p>
    <w:p>
      <w:pPr>
        <w:jc w:val="both"/>
        <w:ind w:left="585"/>
        <w:spacing w:after="0" w:line="261" w:lineRule="auto"/>
        <w:rPr>
          <w:sz w:val="20"/>
          <w:szCs w:val="20"/>
          <w:color w:val="auto"/>
        </w:rPr>
      </w:pPr>
      <w:r>
        <w:rPr>
          <w:rFonts w:ascii="Times New Roman" w:cs="Times New Roman" w:eastAsia="Times New Roman" w:hAnsi="Times New Roman"/>
          <w:sz w:val="18"/>
          <w:szCs w:val="18"/>
          <w:color w:val="auto"/>
        </w:rPr>
        <w:t>Hvis der måtte opstå en tvist mellem Warrantindehaveren og Selskabet i relation til forståelsen eller gennemførelsen af warrantprogrammet, skal denne søges bilagt i mindelighed ved en forhandling mellem parterne.</w:t>
      </w:r>
    </w:p>
    <w:p>
      <w:pPr>
        <w:spacing w:after="0" w:line="166" w:lineRule="exact"/>
        <w:rPr>
          <w:sz w:val="20"/>
          <w:szCs w:val="20"/>
          <w:color w:val="auto"/>
        </w:rPr>
      </w:pPr>
    </w:p>
    <w:p>
      <w:pPr>
        <w:jc w:val="both"/>
        <w:ind w:left="585" w:right="20"/>
        <w:spacing w:after="0" w:line="282" w:lineRule="auto"/>
        <w:rPr>
          <w:sz w:val="20"/>
          <w:szCs w:val="20"/>
          <w:color w:val="auto"/>
        </w:rPr>
      </w:pPr>
      <w:r>
        <w:rPr>
          <w:rFonts w:ascii="Times New Roman" w:cs="Times New Roman" w:eastAsia="Times New Roman" w:hAnsi="Times New Roman"/>
          <w:sz w:val="18"/>
          <w:szCs w:val="18"/>
          <w:color w:val="auto"/>
        </w:rPr>
        <w:t>Hvis parterne ikke kan opnå enighed, skal eventuelle tvister afgøres ved de almindelige danske domstole.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465455</wp:posOffset>
            </wp:positionV>
            <wp:extent cx="7132320" cy="431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Acceptance of Warrants, the terms and conditions thereto and the exercise, and terms and conditions for future subscription for shares in the Company shall be governed by Danish law.</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disagreement between the Warrantholder and the Company in relation to the understanding or implementation of the warrant scheme shall be settled amicably by negotiation between the parties.</w:t>
      </w:r>
    </w:p>
    <w:p>
      <w:pPr>
        <w:spacing w:after="0" w:line="3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parties fail to reach consensus, any disputes shall be settled by the ordinary Danish courts.</w:t>
      </w:r>
    </w:p>
    <w:p>
      <w:pPr>
        <w:sectPr>
          <w:pgSz w:w="11900" w:h="16838" w:orient="portrait"/>
          <w:cols w:equalWidth="0" w:num="2">
            <w:col w:w="5485" w:space="260"/>
            <w:col w:w="5440"/>
          </w:cols>
          <w:pgMar w:left="355" w:top="1440" w:right="359" w:bottom="1440" w:gutter="0" w:footer="0" w:header="0"/>
          <w:type w:val="continuous"/>
        </w:sectPr>
      </w:pPr>
    </w:p>
    <w:bookmarkStart w:id="175" w:name="page176"/>
    <w:bookmarkEnd w:id="175"/>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328420" cy="4457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Warrant Exercise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Evaxion Biotech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ms@msoegaard.dk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cka@evaxion-biotech.com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llj@mazanti.dk</w:t>
      </w:r>
    </w:p>
    <w:p>
      <w:pPr>
        <w:spacing w:after="0" w:line="20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warrantholder hereby gives notice to Evaxion Biotech A/S that the undersigned wishes to exercise [insert number] warrants, issued on terms and conditions set out in Appendix 6 ("Appendix 6") in Evaxion Biotech A/S's articles of association, a copy of which was filed by Evaxion Biotech</w:t>
      </w:r>
    </w:p>
    <w:p>
      <w:pPr>
        <w:jc w:val="both"/>
        <w:spacing w:after="0" w:line="255" w:lineRule="auto"/>
        <w:rPr>
          <w:sz w:val="20"/>
          <w:szCs w:val="20"/>
          <w:color w:val="auto"/>
        </w:rPr>
      </w:pPr>
      <w:r>
        <w:rPr>
          <w:rFonts w:ascii="Times New Roman" w:cs="Times New Roman" w:eastAsia="Times New Roman" w:hAnsi="Times New Roman"/>
          <w:sz w:val="18"/>
          <w:szCs w:val="18"/>
          <w:color w:val="auto"/>
        </w:rPr>
        <w:t>A/S with the U.S. Securities and Exchange Commission on December 2023, against cash payment of an exercise price of [insert amount corresponding to number of warrants multiplied by the exercise price] to an account designated in writing (no later than one Trading Day (as such term is defined in Appendix 6) after the date hereof) by Evaxion Biotech A/S.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name of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34"/>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ind w:left="8060"/>
              <w:spacing w:after="0"/>
              <w:rPr>
                <w:sz w:val="20"/>
                <w:szCs w:val="20"/>
                <w:color w:val="auto"/>
              </w:rPr>
            </w:pPr>
            <w:r>
              <w:rPr>
                <w:rFonts w:ascii="Times New Roman" w:cs="Times New Roman" w:eastAsia="Times New Roman" w:hAnsi="Times New Roman"/>
                <w:sz w:val="18"/>
                <w:szCs w:val="18"/>
                <w:color w:val="auto"/>
                <w:w w:val="96"/>
              </w:rPr>
              <w:t>Appendix 7</w:t>
            </w:r>
          </w:p>
        </w:tc>
        <w:tc>
          <w:tcPr>
            <w:tcW w:w="0" w:type="dxa"/>
            <w:vAlign w:val="bottom"/>
          </w:tcPr>
          <w:p>
            <w:pPr>
              <w:spacing w:after="0"/>
              <w:rPr>
                <w:sz w:val="1"/>
                <w:szCs w:val="1"/>
                <w:color w:val="auto"/>
              </w:rPr>
            </w:pPr>
          </w:p>
        </w:tc>
      </w:tr>
      <w:tr>
        <w:trPr>
          <w:trHeight w:val="216"/>
        </w:trPr>
        <w:tc>
          <w:tcPr>
            <w:tcW w:w="2340" w:type="dxa"/>
            <w:vAlign w:val="bottom"/>
            <w:vMerge w:val="continue"/>
          </w:tcPr>
          <w:p>
            <w:pPr>
              <w:spacing w:after="0"/>
              <w:rPr>
                <w:sz w:val="18"/>
                <w:szCs w:val="18"/>
                <w:color w:val="auto"/>
              </w:rPr>
            </w:pPr>
          </w:p>
        </w:tc>
        <w:tc>
          <w:tcPr>
            <w:tcW w:w="8900" w:type="dxa"/>
            <w:vAlign w:val="bottom"/>
            <w:vMerge w:val="restart"/>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9"/>
              </w:rPr>
              <w:t>PREFUNDED WARRANT TO SUBSCRIBE FOR ORDINARY SHARES</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vMerge w:val="continue"/>
          </w:tcPr>
          <w:p>
            <w:pPr>
              <w:spacing w:after="0"/>
              <w:rPr>
                <w:sz w:val="18"/>
                <w:szCs w:val="18"/>
                <w:color w:val="auto"/>
              </w:rPr>
            </w:pPr>
          </w:p>
        </w:tc>
        <w:tc>
          <w:tcPr>
            <w:tcW w:w="8900" w:type="dxa"/>
            <w:vAlign w:val="bottom"/>
            <w:vMerge w:val="restart"/>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9"/>
              </w:rPr>
              <w:t>REPRESENTED BY AMERICAN DEPOSITARY SHARES</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vMerge w:val="continue"/>
          </w:tcPr>
          <w:p>
            <w:pPr>
              <w:spacing w:after="0"/>
              <w:rPr>
                <w:sz w:val="18"/>
                <w:szCs w:val="18"/>
                <w:color w:val="auto"/>
              </w:rPr>
            </w:pPr>
          </w:p>
        </w:tc>
        <w:tc>
          <w:tcPr>
            <w:tcW w:w="8900" w:type="dxa"/>
            <w:vAlign w:val="bottom"/>
            <w:vMerge w:val="restart"/>
          </w:tcPr>
          <w:p>
            <w:pPr>
              <w:jc w:val="center"/>
              <w:ind w:right="2250"/>
              <w:spacing w:after="0"/>
              <w:rPr>
                <w:sz w:val="20"/>
                <w:szCs w:val="20"/>
                <w:color w:val="auto"/>
              </w:rPr>
            </w:pPr>
            <w:r>
              <w:rPr>
                <w:rFonts w:ascii="Times New Roman" w:cs="Times New Roman" w:eastAsia="Times New Roman" w:hAnsi="Times New Roman"/>
                <w:sz w:val="18"/>
                <w:szCs w:val="18"/>
                <w:b w:val="1"/>
                <w:bCs w:val="1"/>
                <w:color w:val="auto"/>
                <w:w w:val="98"/>
              </w:rPr>
              <w:t>EVAXION BIOTECH A/S</w:t>
            </w:r>
          </w:p>
        </w:tc>
        <w:tc>
          <w:tcPr>
            <w:tcW w:w="0" w:type="dxa"/>
            <w:vAlign w:val="bottom"/>
          </w:tcPr>
          <w:p>
            <w:pPr>
              <w:spacing w:after="0"/>
              <w:rPr>
                <w:sz w:val="1"/>
                <w:szCs w:val="1"/>
                <w:color w:val="auto"/>
              </w:rPr>
            </w:pPr>
          </w:p>
        </w:tc>
      </w:tr>
      <w:tr>
        <w:trPr>
          <w:trHeight w:val="216"/>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40" w:type="dxa"/>
            <w:vAlign w:val="bottom"/>
            <w:vMerge w:val="continue"/>
          </w:tcPr>
          <w:p>
            <w:pPr>
              <w:spacing w:after="0"/>
              <w:rPr>
                <w:sz w:val="17"/>
                <w:szCs w:val="17"/>
                <w:color w:val="auto"/>
              </w:rPr>
            </w:pPr>
          </w:p>
        </w:tc>
        <w:tc>
          <w:tcPr>
            <w:tcW w:w="8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Warrant ADSs: 2,992,500</w:t>
            </w:r>
          </w:p>
        </w:tc>
        <w:tc>
          <w:tcPr>
            <w:tcW w:w="89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Initial Exercise Date: February 5, 2024</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THIS PREFUNDED WARRANT TO SUBSCRIBE FOR ORDINARY SHARES REPRESENTED BY AMERICAN DEPOSITARY SHARES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until this Warrant is exercised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Evaxion Biotech A/S, a public limited liability company incorporated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the Kingdom of Denmark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29,925,000 Ordinary Shares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represented by 2,992,500 ADSs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ADSs</w:t>
      </w:r>
      <w:r>
        <w:rPr>
          <w:rFonts w:ascii="Times New Roman" w:cs="Times New Roman" w:eastAsia="Times New Roman" w:hAnsi="Times New Roman"/>
          <w:sz w:val="18"/>
          <w:szCs w:val="18"/>
          <w:color w:val="auto"/>
        </w:rPr>
        <w:t>”), as subject to adjustment hereunder. The subscription price of one Warrant ADS under this Warrant shall be equal to the Exercise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defined in Section 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means American Depositary Shares issued pursuant to the Deposit Agreement, each representing ten (10)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except any Saturday, any Sunday, any day which is a federal legal or national holiday in the United States or Denmark or any day on which banking institutions in the State of New York or Denmark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Copenhagen, Denmark are generally open for use by customers on such day or other governmental action to close.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Danish Counsel</w:t>
      </w:r>
      <w:r>
        <w:rPr>
          <w:rFonts w:ascii="Times New Roman" w:cs="Times New Roman" w:eastAsia="Times New Roman" w:hAnsi="Times New Roman"/>
          <w:sz w:val="18"/>
          <w:szCs w:val="18"/>
          <w:color w:val="auto"/>
        </w:rPr>
        <w:t>” means Mazanti-Andersen, Amaliegade 10 1256 Copenhagen K, Denmark, or any successor Danish counsel to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means the Deposit Agreement, dated as of February 4, 2021, among the Company, The Bank of New York Mellon as Depositary and the owners and holders of ADSs from time to time, as such agreement may be amended or supplemented.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Bank of New York Mellon and any successor depositary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of the Company, DKK 1 nominal value per share, and any other class of securities into which such securities may hereafter be reclassified or changed.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securities purchase agreement, dated as of February 1, 2024, by and between the Company and each of the purchasers signatory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Company’s registration statement on Form F-1 (File No. 333-276505).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and/or ADSs are listed or quoted for trading on the date in question: the NYSE American, the Nasdaq Capital Market, the Nasdaq Global Market, the Nasdaq Global Select Market, or the New York Stock Exchange (or any successors to any of the foregoing).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A/S, the current transfer agent of the Company, with a mailing address of Lottenborgvej 26 D, 1., DK-2800 Kgs. Lyngby, Denmark and company registration number (CVR) no. 27088899, and any successor transfer agent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ADSs for such date (or the nearest preceding date) on OTCQB or OTCQX as applicable, (c) if the ADSs are not then listed or quoted for trading on OTCQB or OTCQX and if prices for the ADSs are then reported in the “Pink” Open Market (“</w:t>
      </w:r>
      <w:r>
        <w:rPr>
          <w:rFonts w:ascii="Times New Roman" w:cs="Times New Roman" w:eastAsia="Times New Roman" w:hAnsi="Times New Roman"/>
          <w:sz w:val="18"/>
          <w:szCs w:val="18"/>
          <w:u w:val="single" w:color="auto"/>
          <w:color w:val="auto"/>
        </w:rPr>
        <w:t>Pink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Market</w:t>
      </w:r>
      <w:r>
        <w:rPr>
          <w:rFonts w:ascii="Times New Roman" w:cs="Times New Roman" w:eastAsia="Times New Roman" w:hAnsi="Times New Roman"/>
          <w:sz w:val="18"/>
          <w:szCs w:val="18"/>
          <w:color w:val="auto"/>
        </w:rPr>
        <w:t>”) operated by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Exercise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4"/>
        <w:spacing w:after="0" w:line="250" w:lineRule="auto"/>
        <w:tabs>
          <w:tab w:leader="none" w:pos="149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Exercise of Warrant</w:t>
      </w:r>
      <w:r>
        <w:rPr>
          <w:rFonts w:ascii="Times New Roman" w:cs="Times New Roman" w:eastAsia="Times New Roman" w:hAnsi="Times New Roman"/>
          <w:sz w:val="18"/>
          <w:szCs w:val="18"/>
          <w:color w:val="auto"/>
        </w:rPr>
        <w:t>. This Warrant may be exercised,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On the Trading Day (based on New York City time) on which the delivery of the Notice of Exercise occurs, the Holder shall deliver to the Company Danish Counsel the aggregate Exercise Price for the Warrant ADSs specified in the applicable Notice of Exercise by wire transfer to the Company Danish Counsel pursuant to the bank wire transfer instructions set forth on the Notice of Exercise attached hereto.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subscribed for all of the Warrant ADSs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the subscription of a portion of the total number of Warrant ADSs available hereunder shall have the effect of reducing the outstanding number of Warrant ADSs purchasable hereunder in an amount equal to the applicable number of Warrant ADSs subscribed. The Company shall record the number of Warrants issued to the Holder and the number of Warrant ADSs subscribed through exercise and the date of such subscription of the Warrant ADSs. The Company shall deliver any objection to any Notice of Exercise within one (1) Trading Day of receipt of such notice. The Holder and any assignee, by acceptance of this Warrant, acknowledge and agree that, by reason of the provisions of this paragraph, following the subscription for a portion of the Warrant ADSs hereunder, the number of Warrant ADSs available for subscription hereunder at any given time may be less than the amount stated on the face hereof.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The aggregate exercise price of this Warrant, except for a nominal exercise price of $1.4537 per Warrant ADS, was pre-funded to the Company on or prior to the Initial Exercise Date and, consequently, no additional consideration (other than the nominal exercise price of $1.4537 per Warrant ADS)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Warrant ADS under this Warrant shall be $1.4537,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Exercise Price paid by the Holder be less than the amount in US dollars (rounded to four decimal places) equal to 10 Danish Krone, at the exchange rate published by the Danish National Bank, on the date of the Holder’s delivery of the Notice of Exercise.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Unavailability of Registration Statement</w:t>
      </w:r>
      <w:r>
        <w:rPr>
          <w:rFonts w:ascii="Times New Roman" w:cs="Times New Roman" w:eastAsia="Times New Roman" w:hAnsi="Times New Roman"/>
          <w:sz w:val="18"/>
          <w:szCs w:val="18"/>
          <w:color w:val="auto"/>
        </w:rPr>
        <w:t>. Notwithstanding anything to the contrary contained herein, if there is no effective registration statement registering, or the prospectus contained therein is not available for, the sale of all of Warrant ADSs, representing the underlying Warrant Shares, issuable under this Warrant at any time following the Initial Exercise Date and ending on the Termination Date, the Holder shall be permitted to exercise this Warrant by delivery of a Notice of Exercise to the Company, and, within one (1) Trading Day (based on New York City time) following the delivery of such Notice of Exercise, deliver to the Company Danish Counsel the aggregate Exercise Price with respect to such exercise of this Warrant. Upon delivery by the Holder of a Notice of Exercise during a Registration Failure Period (as defined below) and the timely payment by the Holder of the aggregate Exercise Price, the Company shall be required to (1) pay in cash to the Holder on each Trading Day during the Registration Failure Period an amount equal to 1.0% of the product of (A) the number of Warrant ADSs subject to the exercise by the Holder pursuant to the immediately preceding sentence and (B) the VWAP of the ADSs on the date of delivery of the Notice of Exercise to the Company, and (2) on the Trading Day immediately following the date on which the Registration Failure Period ends, deliver all of the Warrant ADSs required to be delivered pursuant to such Notice of Exercise by crediting the account of the Holder’s prime broker with The Depository Trust Company through DWAC (as defined below). The Company shall pay any cash amounts owed pursuant to clause (1) of the immediately preceding sentence on each corresponding Trading Day during the Registration Failure Period. As used herein, “</w:t>
      </w:r>
      <w:r>
        <w:rPr>
          <w:rFonts w:ascii="Times New Roman" w:cs="Times New Roman" w:eastAsia="Times New Roman" w:hAnsi="Times New Roman"/>
          <w:sz w:val="18"/>
          <w:szCs w:val="18"/>
          <w:u w:val="single" w:color="auto"/>
          <w:color w:val="auto"/>
        </w:rPr>
        <w:t>Registration Failure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period (x) beginning on the date of delivery of a Notice of Exercise at a time when there is no registration statement registering, or the prospectus contained therein is not available for, the sale of all of the Warrant ADSs, representing the underlying Warrant Shares, issuable under this Warrant, and (y) ending on the later of (A) the date that there is an effective registration statement registering, and the prospectus contained therein is available for, the sale of all of the Warrant ADSs, representing the underlying Warrant Shares, issuable hereunder and (B) the date of delivery of all of the Warrant ADSs required to be delivered pursuant to the Notice of Exercise by crediting the account of the Holder’s prime broker with The Depository Trust Company through DWAC.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340" w:hanging="332"/>
        <w:spacing w:after="0"/>
        <w:tabs>
          <w:tab w:leader="none" w:pos="3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Delivery of Warrant ADSs Upon Exercise</w:t>
      </w:r>
      <w:r>
        <w:rPr>
          <w:rFonts w:ascii="Times New Roman" w:cs="Times New Roman" w:eastAsia="Times New Roman" w:hAnsi="Times New Roman"/>
          <w:sz w:val="18"/>
          <w:szCs w:val="18"/>
          <w:color w:val="auto"/>
        </w:rPr>
        <w:t>. Upon the exercise of this Warrant, the Company shall enter the Warrant Shares in the name of the Holder in the Company’s share register, deposit the Warrant Shares in connection with such exercise with the Depositary for the ADSs, and instruct the Depositary to transmit the Warrant ADSs purchased hereunder to the Holder by crediting the account of the Holder’s or its designee’s balance account with The Depository Trust Company through its Deposit/Withdrawal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Depositary is then a participant in such system and there is an effective registration statement permitting the issuance of the Warrant ADSs, representing the underlying Warrant Shares, to the Holder, by the date that is the earlier of (i) two (2) Trading Days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ADS Delivery Date</w:t>
      </w:r>
      <w:r>
        <w:rPr>
          <w:rFonts w:ascii="Times New Roman" w:cs="Times New Roman" w:eastAsia="Times New Roman" w:hAnsi="Times New Roman"/>
          <w:sz w:val="18"/>
          <w:szCs w:val="18"/>
          <w:color w:val="auto"/>
        </w:rPr>
        <w:t>”), provided that the Company shall not be obligated to deliver the Warrant ADSs hereunder unless the Company Danish Counsel has received the aggregate Exercise Price on or before the Trading Day (based on New York City time) immediately prior to the Warrant ADS Delivery Date. Upon delivery of the Notice of Exercise, the Holder shall be deemed for all corporate purposes to have become the holder of record of the Warrant ADSs with respect to which this Warrant has been exercised, irrespective of the date of delivery of the Warrant ADSs, provided that payment of the aggregate Exercise Price is received by the Warrant ADS Delivery Date. If the Company fails for any reason to cause the Depositary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 per Trading Day (increasing to $20 per Trading Day on the third Trading Day after the Warrant ADS Delivery Date) for each Trading Day after such Warrant ADS Delivery Date until such Warrant ADSs are delivered or the Holder rescinds such exercise. The Company agrees to maintain a depositary and a transfer agent that each are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ADSs as in effect on the date of delivery of the Notice of Exercise. Notwithstanding the foregoing, with respect to any Notice(s) of Exercise delivered on or prior to 12:00 p.m. (New York City time) on the Trading Day prior to the Initial Exercise Date, which may be delivered at any time after the time of execution of the Purchase Agreement, the Company agrees to deliver the Warrant ADSs subject to such notice(s) by 4:00 p.m. (New York City time) on the Initial Exercise Date and the Initial Exercise Date shall be the Warrant ADS Delivery Date for purposes hereunder, provided that payment of the aggregate Exercise Price is delivered to Company Danish Counsel by 12:00 p.m. (New York City time) on the Trading Day prior to the Initial Exercise Date.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52"/>
        <w:spacing w:after="0" w:line="250" w:lineRule="auto"/>
        <w:tabs>
          <w:tab w:leader="none" w:pos="215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ADSs, deliver to the Holder a new Warrant certificate evidencing the rights of the Holder to subscribe for the unsubscribed Warrant ADSs called for by this Warrant, which new Warrant shall in all other respects be identical with this Warrant.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Depositary to transmit to the Holder the Warrant ADSs pursuant to Section 2(d)(i) by the Warrant ADS Delivery Date, then the Holder will have the right to rescind such exercise prior to the delivery of such Warrant ADSs hereunder (with the effect that the Holder’s right to acquire such Warrant ADSs pursuant to this Warrant shall be restored) and the Company shall return to the Holder the aggregate Exercise Price paid to the Company Danish Counsel for such Warrant ADSs.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Compensation for Buy-In on Failure to Timely Deliver Warrant ADSs Upon Exercise</w:t>
      </w:r>
      <w:r>
        <w:rPr>
          <w:rFonts w:ascii="Times New Roman" w:cs="Times New Roman" w:eastAsia="Times New Roman" w:hAnsi="Times New Roman"/>
          <w:sz w:val="18"/>
          <w:szCs w:val="18"/>
          <w:color w:val="auto"/>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equivalent number of Warrant ADSs for which such exercise was not honored and return any amount received by the Company Danish Counsel in respect of the Exercise Price for those Warrant ADSs (in which case such exercise shall be deemed rescinded) or deliver to the Holder the number of Warrant ADSs that would have been issued had the Company timely complied with its exercise and delivery obligations hereunder. For example, if the Holder purchases ADSs having a total purchase price of $11,000 to cover a Buy-In with respect to an attempted exercise of Warrants for ADSs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ADSs upon exercise of the Warrant as required pursuant to the terms hereof.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 Fractional Ordinary Shares or Warrant ADSs</w:t>
      </w:r>
      <w:r>
        <w:rPr>
          <w:rFonts w:ascii="Times New Roman" w:cs="Times New Roman" w:eastAsia="Times New Roman" w:hAnsi="Times New Roman"/>
          <w:sz w:val="18"/>
          <w:szCs w:val="18"/>
          <w:color w:val="auto"/>
        </w:rPr>
        <w:t>. No fractional Warrant Shares or Warrant ADSs shall be issued upon the exercise of this Warrant. As to any fraction of a Warrant ADS which the Holder would otherwise be entitled to subscribe upon such exercise, the Company shall, at its election, either pay a cash adjustment in respect of such final fraction in an amount equal to such fraction multiplied by the Exercise Price or round up to the next whole ADS, provided that the fraction of an ADS shall not be rounded up to the next whole ADS if such rounding would result in the issue price being lower than the nominal value of the Ordinary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Charges, Taxes and Expenses</w:t>
      </w:r>
      <w:r>
        <w:rPr>
          <w:rFonts w:ascii="Times New Roman" w:cs="Times New Roman" w:eastAsia="Times New Roman" w:hAnsi="Times New Roman"/>
          <w:sz w:val="18"/>
          <w:szCs w:val="18"/>
          <w:color w:val="auto"/>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and Transfer Agent fees required for same-day processing of any Notice of Exercise and all fees to the Depository Trust Company (or another established clearing corporation performing similar functions) required for same-day electronic issuance and delivery of the Warrant ADSs. The Company shall pay all applicable fees and expenses of the Depositary and Transfer Agent in connection with the issuance of the Warrants ADSs hereunder.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4"/>
        <w:spacing w:after="0" w:line="250" w:lineRule="auto"/>
        <w:tabs>
          <w:tab w:leader="none" w:pos="149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annual report on Form 20-F, Report on Form 6-K or other public filings filed with the Commission, as the case may be, (B) a more recent public announcement by the Company or (C) a more recent written notice by the Company or the Depositary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of the number of Ordinary Shares outstanding immediately after giving effect to the issuance of the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w:t>
      </w:r>
    </w:p>
    <w:p>
      <w:pPr>
        <w:spacing w:after="0" w:line="13"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Certain Adjustments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56"/>
        <w:spacing w:after="0" w:line="250" w:lineRule="auto"/>
        <w:tabs>
          <w:tab w:leader="none" w:pos="83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its ADSs or Ordinary Shares or any other equity or equity equivalent securities payable in ADSs or Ordinary Shares (which, for avoidance of doubt, shall not include any Warrant Shares or Warrant ADSs issued by the Company upon exercise of this Warrant), (ii) subdivides outstanding Ordinary Shares or ADSs into a larger number of Ordinary Shares or ADSs, as applicable, (iii) combines (including by way of reverse share split) outstanding ADSs or Ordinary Shares into a smaller number of Ordinary Shares or ADSs, as applicable, or (iv) issues by reclassification of ADSs, Ordinary Shares or any shares of capital stock of the Company, then in each case the Exercise Price shall be multiplied by a fraction of which the numerator shall be the number of Ordinary Shares or ADSs as applicable (excluding treasury Ordinary Shares, if any) outstanding immediately before such event and of which the denominator shall be the number of Ordinary Shares or ADSs, as applicable, outstanding immediately after such event, and the number of ADSs issuable upon exercise of this Warrant shall be proportionately adjusted such that the aggregate Exercise Price of this Warrant shall remain unchanged, provided that any reduction in the nominal value of the Ordinary Shares without any dividend or distribution shall not lead to any such adjustment and provided, further, that the Exercise Price cannot be adjusted to a price that is less than the nominal value of the Ordinary Shares.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5" w:name="page186"/>
    <w:bookmarkEnd w:id="185"/>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Ordinary Shares underlying the ADSs) are permitted to sell, tender or exchange their shares for other securities, cash or property and has been accepted by the holders of 50% or more of the outstanding Ordinary Shares (including Ordinary Shares underlying the ADSs) or 50% or more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(including Ordinary Shares underlying the ADSs) or 50% or more of the voting power of the common equity of the Company (each a “Fundamental Transaction”), then, upon any subsequent exercise of this Warrant, the Holder shall have the right to receive, for each Warrant Share represented by the Warrant ADSs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the Company is the surviving corporation, and any additional consideration (the “Alternate Consideration”) receivable as a result of such Fundamental Transaction by a holder of the number of Warrant Shares represented by the Warrant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underlying the Warrant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3(b) regardless of (i) whether the Company has sufficient authorized Ordinary Shares for the issuance of Warrant Shares represented by Warrant ADSs and/or (ii) whether a Fundamental Transaction occurs prior to the Initial Exercise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431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(including Ordinary Shares underlying ADSs, but excluding treasury shares, if any) issued and outstanding.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Notice to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share exchange or action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merger, sale, transfer, share exchange or action;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hanging="647"/>
        <w:spacing w:after="0" w:line="250" w:lineRule="auto"/>
        <w:rPr>
          <w:sz w:val="20"/>
          <w:szCs w:val="20"/>
          <w:color w:val="auto"/>
        </w:rPr>
      </w:pPr>
      <w:r>
        <w:rPr>
          <w:rFonts w:ascii="Times New Roman" w:cs="Times New Roman" w:eastAsia="Times New Roman" w:hAnsi="Times New Roman"/>
          <w:sz w:val="18"/>
          <w:szCs w:val="18"/>
          <w:color w:val="auto"/>
        </w:rPr>
        <w:t>e)            The Company shall take no action that would result in the Exercise Price per ADS being adjusted hereunder to less than ten (10) Danish Krone, the nominal amount per share of the Ordinary Shares for ten (10) Ordinary Shares, as expressed in United States dollars at the applicable exchange rate published by the Danish National Bank.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Transfer of Warrant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Transferability</w:t>
      </w:r>
      <w:r>
        <w:rPr>
          <w:rFonts w:ascii="Times New Roman" w:cs="Times New Roman" w:eastAsia="Times New Roman" w:hAnsi="Times New Roman"/>
          <w:sz w:val="18"/>
          <w:szCs w:val="18"/>
          <w:color w:val="auto"/>
        </w:rPr>
        <w:t>. This Warrant and all rights hereunder are transferable, in whole or in part, upon surrender of this Warrant at the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the Company or its designated agent, together with a written assignment of this Warrant substantially in the form attached hereto duly executed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or its agent or attorney and funds sufficient to pay any transfer taxes payable upon the making of such transfer. Upon such surrender and,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such payment, the Company shall execute and deliver a new Warrant or Warrants in the name of the assignee or assignees, as applicable,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denomination or denominations specified in such instrument of assignment, and shall issue to the assignor a new Warrant evidencing the portion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not so assigned, and this Warrant shall promptly be cancelled. Notwithstanding anything herein to the contrary, the Holder shall not be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physically surrender this Warrant to the Company unless the Holder has assigned this Warrant in full, in which case, the Holder shall surrender this Warrant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 within three (3) Trading Days of the date on which the Holder delivers an assignment form to the Company assigning this Warrant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if properly assigned in accordance herewith, may be exercised by a new holder for the subscription for Warrant ADSs without having a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together with a written notice specifying the names and denominations in which new Warrants are to be issued, signed by the Holder or its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attorney. Subject to compliance with Section 4(a), as to any transfer which may be involved in such division or combination, the Company shall execute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deliver a new Warrant or Warrants in exchange for the Warrant or Warrants to be divided or combined in accordance with such notice. All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on transfers or exchanges shall be dated the Initial Exercise Date and shall be identical with this Warrant except as to the number of Warrant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issuable pursuant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absolute owner hereof for the purpose of any exercise hereof or any distribution to the Holder, and for all other purposes, absent actual notice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No Rights as Shareholder Until Exercise; No Settlement in Cash</w:t>
      </w:r>
      <w:r>
        <w:rPr>
          <w:rFonts w:ascii="Times New Roman" w:cs="Times New Roman" w:eastAsia="Times New Roman" w:hAnsi="Times New Roman"/>
          <w:sz w:val="17"/>
          <w:szCs w:val="17"/>
          <w:color w:val="auto"/>
        </w:rPr>
        <w:t>. This Warrant does not entitle the Holder to any voting rights, dividends 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rights as a shareholder of the Company prior to the exercise hereof as set forth in Section 2(d)(i), except as expressly set forth in Section 3.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limiting any rights of a Holder to receive cash payments pursuant to Section 2(d)(i) and Section 2(d)(iv) herein, in no event shall the Company be required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settle an exercise of 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  </w:t>
      </w:r>
    </w:p>
    <w:p>
      <w:pPr>
        <w:spacing w:after="0" w:line="205"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The Company covenants that, during the period that the Warrant is outstanding, it shall allot a sufficient number of shares to provide for the issuance of the Warrant ADSs and the underlying Ordinary Shares upon the exercise of any subscription rights under this Warrant. The Company further covenants that its issuance of this Warrant shall constitute full authority to its officers who are charged with the duty of issuing the requisite Warrant Shares for the Depositary to issue the necessary Warrant ADSs upon the exercise of the subscription rights under this Warrant. The Company will take all such reasonable action as may be necessary to assure that such Warrant Shares and Warrant ADSs may be issued as provided herein without violation of any applicable law or regulation, or of any requirements of the Trading Market upon which the ADSs and/or Ordinary Shares may be listed. The Company covenants that all Warrant Shares represented by Warrant ADSs which may be issued upon the exercise of the subscription rights represented by this Warrant will, upon exercise of the subscription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represented by Warrant ADSs above the amount payable therefor upon such exercise immediately prior to such increase in nominal value, (ii) take all such action as may be necessary or appropriate in order that the Company may validly and legally issue fully paid and nonassessable Warrant Shares represented by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Kingdom of Denmark,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 w:cs="Times New Roman" w:eastAsia="Times New Roman" w:hAnsi="Times New Roman"/>
          <w:sz w:val="18"/>
          <w:szCs w:val="18"/>
          <w:u w:val="single" w:color="auto"/>
          <w:color w:val="auto"/>
        </w:rPr>
        <w:t>New York Courts</w:t>
      </w:r>
      <w:r>
        <w:rPr>
          <w:rFonts w:ascii="Times New Roman" w:cs="Times New Roman" w:eastAsia="Times New Roman" w:hAnsi="Times New Roman"/>
          <w:sz w:val="18"/>
          <w:szCs w:val="18"/>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hereto hereby irrevocably waives, to the fullest extent permitted by applicable law, any and all right to trial by jury in any legal proceeding arising out of or relating to this Warrant.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431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represented by Warrant ADSs acquired upon the exercise of this Warrant, if not registered, will have restrictions upon resale imposed by state and federal securities laws.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g)          </w:t>
      </w:r>
      <w:r>
        <w:rPr>
          <w:rFonts w:ascii="Times New Roman" w:cs="Times New Roman" w:eastAsia="Times New Roman" w:hAnsi="Times New Roman"/>
          <w:sz w:val="17"/>
          <w:szCs w:val="17"/>
          <w:u w:val="single" w:color="auto"/>
          <w:color w:val="auto"/>
        </w:rPr>
        <w:t>  Nonwaiver and Expenses</w:t>
      </w:r>
      <w:r>
        <w:rPr>
          <w:rFonts w:ascii="Times New Roman" w:cs="Times New Roman" w:eastAsia="Times New Roman" w:hAnsi="Times New Roman"/>
          <w:sz w:val="17"/>
          <w:szCs w:val="17"/>
          <w:color w:val="auto"/>
        </w:rPr>
        <w:t>. No course of dealing or any delay or failure to exercise any right hereunder on the part of Holder shall operate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waiver of such right or otherwise prejudice the Holder’s rights, powers or remedies. Without limiting any other provision of this Warrant, if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willfully and knowingly fails to comply with any provision of this Warrant, which results in any material damages to the Holder, the Company shall pay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such amounts as shall be sufficient to cover any costs and expenses including, but not limited to, reasonable attorneys’ fees, including those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appellate proceedings, incurred by the Holder in collecting any amounts due pursuant hereto or in otherwise enforcing any of its rights, powers or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Notice of Exercise, shall be in writing and delivered personally, by email, or sent by a nationally recognized overnight courier service, addressed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Company, at Dr. Neergaards Vej 5f, DK-2970 Hoersholm, Denmark, Attention: </w:t>
      </w:r>
      <w:r>
        <w:rPr>
          <w:rFonts w:ascii="Times New Roman" w:cs="Times New Roman" w:eastAsia="Times New Roman" w:hAnsi="Times New Roman"/>
          <w:sz w:val="18"/>
          <w:szCs w:val="18"/>
          <w:b w:val="1"/>
          <w:bCs w:val="1"/>
          <w:color w:val="auto"/>
        </w:rPr>
        <w:t>Anne-Sofie Wiemann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Susanne Bech</w:t>
      </w:r>
      <w:r>
        <w:rPr>
          <w:rFonts w:ascii="Times New Roman" w:cs="Times New Roman" w:eastAsia="Times New Roman" w:hAnsi="Times New Roman"/>
          <w:sz w:val="18"/>
          <w:szCs w:val="18"/>
          <w:color w:val="auto"/>
        </w:rPr>
        <w:t xml:space="preserve">, email addresses </w:t>
      </w:r>
      <w:r>
        <w:rPr>
          <w:rFonts w:ascii="Times New Roman" w:cs="Times New Roman" w:eastAsia="Times New Roman" w:hAnsi="Times New Roman"/>
          <w:sz w:val="18"/>
          <w:szCs w:val="18"/>
          <w:b w:val="1"/>
          <w:bCs w:val="1"/>
          <w:color w:val="auto"/>
        </w:rPr>
        <w:t>awi@evaxion-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biotech.com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sbe@evaxion-biotech.com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investor@evaxion-biotech.com </w:t>
      </w:r>
      <w:r>
        <w:rPr>
          <w:rFonts w:ascii="Times New Roman" w:cs="Times New Roman" w:eastAsia="Times New Roman" w:hAnsi="Times New Roman"/>
          <w:sz w:val="18"/>
          <w:szCs w:val="18"/>
          <w:color w:val="auto"/>
        </w:rPr>
        <w:t>or such other email address or address as the Company may specify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purposes by notice to the Holders. Any and all notices or other communications or deliveries to be provided by the Company hereunder shall be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and delivered personally, by email, or sent by a nationally recognized overnight courier service addressed to each Holder at the email number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such Holder appearing on the books of the Company, or if no such email number or address appears on the books of the Company, then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recent email, number or address such Holder has provided to Company. Any notice or other communication or deliveries hereunder shall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and effective on the earliest of (i) the time of transmission, if such notice or communication is delivered via email at the email address set forth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prior to 5:30 p.m. (New York City time) on any date, (ii) the next Trading Day after the time of transmission, if such notice or communication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via email at the email address set forth in this Section on a day that is not a Trading Day or later than 5:30 p.m. (New York City time) on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Day, (iii) the second Trading Day following the date of mailing, if sent by U.S. nationally recognized overnight courier service, or (iv) upon 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by the party to whom such notice is required to be given.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           </w:t>
      </w:r>
      <w:r>
        <w:rPr>
          <w:rFonts w:ascii="Times New Roman" w:cs="Times New Roman" w:eastAsia="Times New Roman" w:hAnsi="Times New Roman"/>
          <w:sz w:val="17"/>
          <w:szCs w:val="17"/>
          <w:u w:val="single" w:color="auto"/>
          <w:color w:val="auto"/>
        </w:rPr>
        <w:t>  Limitation of Liability</w:t>
      </w:r>
      <w:r>
        <w:rPr>
          <w:rFonts w:ascii="Times New Roman" w:cs="Times New Roman" w:eastAsia="Times New Roman" w:hAnsi="Times New Roman"/>
          <w:sz w:val="17"/>
          <w:szCs w:val="17"/>
          <w:color w:val="auto"/>
        </w:rPr>
        <w:t>. No provision hereof, in the absence of any affirmative action by the Holder to exercise this Warrant to subscribe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ADSs, and no enumeration herein of the rights or privileges of the Holder, shall give rise to any liability of the Holder for the subscription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Warrant Shares or Warrant ADSs or as a shareholder of the Company, whether such liability is asserted by the Company or by creditors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performance of its rights under this Warrant. The Company agrees that monetary damages would not be adequate compensation for any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by reason of a breach by it of the provisions of this Warrant and hereby agrees to waive and not to assert the defense in any action for specific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that a remedy at law would be adequate.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  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of and be binding upon the successors and permitted assigns of the Company and the successors and permitted assigns of Holder. The provisions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 are intended to be for the benefit of any Holder from time to time of this Warrant and shall be enforceable by the Holder or holder of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l)           </w:t>
      </w:r>
      <w:r>
        <w:rPr>
          <w:rFonts w:ascii="Times New Roman" w:cs="Times New Roman" w:eastAsia="Times New Roman" w:hAnsi="Times New Roman"/>
          <w:sz w:val="17"/>
          <w:szCs w:val="17"/>
          <w:u w:val="single" w:color="auto"/>
          <w:color w:val="auto"/>
        </w:rPr>
        <w:t>  Company Acknowledgement; Notice of Successor Danish Counsel; Payment of Aggregate Exercise Price</w:t>
      </w:r>
      <w:r>
        <w:rPr>
          <w:rFonts w:ascii="Times New Roman" w:cs="Times New Roman" w:eastAsia="Times New Roman" w:hAnsi="Times New Roman"/>
          <w:sz w:val="17"/>
          <w:szCs w:val="17"/>
          <w:color w:val="auto"/>
        </w:rPr>
        <w:t>. The Company acknowledges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agrees that the Holder’s payment of the aggregate Exercise Price to Company Danish Counsel in connection with any exercise hereunder shall be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the delivery by the Holder of the aggregate Exercise Price to the Company and shall satisfy the Holder’s obligations under this Warrant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of the aggregate Exercise Price in connection with any exercise hereunder and shall require the Company to deliver the Warrant ADSs upon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to the Holder pursuant to the terms hereunder. If the Company changes its Company Danish Counsel after the Initial Exercise Date,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promptly deliver notice of the successor Company Danish Counsel (including the bank wire transfer instructions of such successor Company Danish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Counsel) to the Holder (including, without limitation, any successor holder of this Warrant) on Company letterhead and executed by the Chief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Chief Financial Officer of the Company, with instructions in writing to pay the aggregate Exercise Price of this Warrant to such successor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Danish Counsel. The Company acknowledges that, if the Company Danish Counsel has received from the Holder the aggregate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ADSs issuable upon exercise of this Warrant pursuant to Section 2.2(b)(ii) of the Purchase Agreement, the Company Danish Counsel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 such aggregate Exercise Price of this Warrant into Danish Krone on the Initial Exercise Date and shall hold such amount in trust for the Holder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release the applicable portion of such amount to the Company to apply it in connection with exercises of this Warrant pursuant to Section 2 herein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or any subsequent assignee of 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The Company shall reimburse the Holder for any fees charged to the Holder by the Depositary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or holding or sale of the Warrant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tbl>
      <w:tblPr>
        <w:tblLayout w:type="fixed"/>
        <w:tblInd w:w="0" w:type="dxa"/>
        <w:tblCellMar>
          <w:top w:w="0" w:type="dxa"/>
          <w:left w:w="0" w:type="dxa"/>
          <w:bottom w:w="0" w:type="dxa"/>
          <w:right w:w="0" w:type="dxa"/>
        </w:tblCellMar>
      </w:tblPr>
      <w:tr>
        <w:trPr>
          <w:trHeight w:val="198"/>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restart"/>
          </w:tcPr>
          <w:p>
            <w:pPr>
              <w:ind w:left="2800"/>
              <w:spacing w:after="0"/>
              <w:rPr>
                <w:sz w:val="20"/>
                <w:szCs w:val="20"/>
                <w:color w:val="auto"/>
              </w:rPr>
            </w:pPr>
            <w:r>
              <w:rPr>
                <w:rFonts w:ascii="Times New Roman" w:cs="Times New Roman" w:eastAsia="Times New Roman" w:hAnsi="Times New Roman"/>
                <w:sz w:val="18"/>
                <w:szCs w:val="18"/>
                <w:b w:val="1"/>
                <w:bCs w:val="1"/>
                <w:color w:val="auto"/>
              </w:rPr>
              <w:t>EVAXION BIOTECH A/S</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By:  </w:t>
            </w:r>
          </w:p>
        </w:tc>
        <w:tc>
          <w:tcPr>
            <w:tcW w:w="0" w:type="dxa"/>
            <w:vAlign w:val="bottom"/>
          </w:tcPr>
          <w:p>
            <w:pPr>
              <w:spacing w:after="0"/>
              <w:rPr>
                <w:sz w:val="1"/>
                <w:szCs w:val="1"/>
                <w:color w:val="auto"/>
              </w:rPr>
            </w:pP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40" w:type="dxa"/>
            <w:vAlign w:val="bottom"/>
            <w:shd w:val="clear" w:color="auto" w:fill="000000"/>
          </w:tcPr>
          <w:p>
            <w:pPr>
              <w:spacing w:after="0"/>
              <w:rPr>
                <w:sz w:val="5"/>
                <w:szCs w:val="5"/>
                <w:color w:val="auto"/>
              </w:rPr>
            </w:pPr>
          </w:p>
        </w:tc>
        <w:tc>
          <w:tcPr>
            <w:tcW w:w="3120" w:type="dxa"/>
            <w:vAlign w:val="bottom"/>
            <w:shd w:val="clear" w:color="auto" w:fill="000000"/>
          </w:tcPr>
          <w:p>
            <w:pPr>
              <w:spacing w:after="0"/>
              <w:rPr>
                <w:sz w:val="5"/>
                <w:szCs w:val="5"/>
                <w:color w:val="auto"/>
              </w:rPr>
            </w:pPr>
          </w:p>
        </w:tc>
        <w:tc>
          <w:tcPr>
            <w:tcW w:w="52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t>
      </w:r>
      <w:r>
        <w:rPr>
          <w:rFonts w:ascii="Times New Roman" w:cs="Times New Roman" w:eastAsia="Times New Roman" w:hAnsi="Times New Roman"/>
          <w:sz w:val="18"/>
          <w:szCs w:val="18"/>
          <w:b w:val="1"/>
          <w:bCs w:val="1"/>
          <w:color w:val="auto"/>
        </w:rPr>
        <w:t>EVAXION BIOTECH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 The undersigned hereby elects to subscribe for ________ Warrant ADSs of the Company pursuant to the terms of the attached Warrant</w:t>
      </w:r>
    </w:p>
    <w:p>
      <w:pPr>
        <w:spacing w:after="0" w:line="21" w:lineRule="exact"/>
        <w:rPr>
          <w:sz w:val="20"/>
          <w:szCs w:val="20"/>
          <w:color w:val="auto"/>
        </w:rPr>
      </w:pPr>
    </w:p>
    <w:p>
      <w:pPr>
        <w:ind w:right="1600"/>
        <w:spacing w:after="0" w:line="250" w:lineRule="auto"/>
        <w:rPr>
          <w:sz w:val="20"/>
          <w:szCs w:val="20"/>
          <w:color w:val="auto"/>
        </w:rPr>
      </w:pPr>
      <w:r>
        <w:rPr>
          <w:rFonts w:ascii="Times New Roman" w:cs="Times New Roman" w:eastAsia="Times New Roman" w:hAnsi="Times New Roman"/>
          <w:sz w:val="18"/>
          <w:szCs w:val="18"/>
          <w:color w:val="auto"/>
        </w:rPr>
        <w:t>(only if exercised in full), and tenders herewith payment of the exercise price in full, together with all applicable transfer taxes, if any.  </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Payment shall take the form of lawful money of the United States to be delivered to Company Danish Counsel (as defined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pursuant to the following bank wire transfer instructions: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Name</w:t>
      </w:r>
      <w:r>
        <w:rPr>
          <w:rFonts w:ascii="Times New Roman" w:cs="Times New Roman" w:eastAsia="Times New Roman" w:hAnsi="Times New Roman"/>
          <w:sz w:val="18"/>
          <w:szCs w:val="18"/>
          <w:color w:val="auto"/>
        </w:rPr>
        <w:t>: Danske Bank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Address</w:t>
      </w:r>
      <w:r>
        <w:rPr>
          <w:rFonts w:ascii="Times New Roman" w:cs="Times New Roman" w:eastAsia="Times New Roman" w:hAnsi="Times New Roman"/>
          <w:sz w:val="18"/>
          <w:szCs w:val="18"/>
          <w:color w:val="auto"/>
        </w:rPr>
        <w:t>: Holmens Kanal 2, 1092 Copenhagen K, Denmark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Account Name</w:t>
      </w:r>
      <w:r>
        <w:rPr>
          <w:rFonts w:ascii="Times New Roman" w:cs="Times New Roman" w:eastAsia="Times New Roman" w:hAnsi="Times New Roman"/>
          <w:sz w:val="18"/>
          <w:szCs w:val="18"/>
          <w:color w:val="auto"/>
        </w:rPr>
        <w:t>: Mazanti-Andersen main client account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Account Number</w:t>
      </w:r>
      <w:r>
        <w:rPr>
          <w:rFonts w:ascii="Times New Roman" w:cs="Times New Roman" w:eastAsia="Times New Roman" w:hAnsi="Times New Roman"/>
          <w:sz w:val="18"/>
          <w:szCs w:val="18"/>
          <w:color w:val="auto"/>
        </w:rPr>
        <w:t>: 4777175572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IBAN</w:t>
      </w:r>
      <w:r>
        <w:rPr>
          <w:rFonts w:ascii="Times New Roman" w:cs="Times New Roman" w:eastAsia="Times New Roman" w:hAnsi="Times New Roman"/>
          <w:sz w:val="18"/>
          <w:szCs w:val="18"/>
          <w:color w:val="auto"/>
        </w:rPr>
        <w:t>: DK7130004777175572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SWIFT-BIC</w:t>
      </w:r>
      <w:r>
        <w:rPr>
          <w:rFonts w:ascii="Times New Roman" w:cs="Times New Roman" w:eastAsia="Times New Roman" w:hAnsi="Times New Roman"/>
          <w:sz w:val="18"/>
          <w:szCs w:val="18"/>
          <w:color w:val="auto"/>
        </w:rPr>
        <w:t>: DABADKKK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Reference</w:t>
      </w:r>
      <w:r>
        <w:rPr>
          <w:rFonts w:ascii="Times New Roman" w:cs="Times New Roman" w:eastAsia="Times New Roman" w:hAnsi="Times New Roman"/>
          <w:sz w:val="18"/>
          <w:szCs w:val="18"/>
          <w:color w:val="auto"/>
        </w:rPr>
        <w:t>: Evaxion Biotech 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Contact Person and Telephone Number</w:t>
      </w:r>
      <w:r>
        <w:rPr>
          <w:rFonts w:ascii="Times New Roman" w:cs="Times New Roman" w:eastAsia="Times New Roman" w:hAnsi="Times New Roman"/>
          <w:sz w:val="18"/>
          <w:szCs w:val="18"/>
          <w:color w:val="auto"/>
        </w:rPr>
        <w:t>: Lars Lüthjohan. Ph. no.: +4540283536 E-mail: LLJ@mazanti.dk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Please issue said Warrant ADSs in the name of the undersigned or in such other name as is specified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DTC Participant name and number: 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Contact of DTC Participant: 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Number of DTC Participant Contact: 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18"/>
          <w:szCs w:val="18"/>
          <w:color w:val="auto"/>
        </w:rPr>
        <w:t>Name of Investing Entity: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5715</wp:posOffset>
            </wp:positionV>
            <wp:extent cx="57003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46291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629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14605</wp:posOffset>
            </wp:positionV>
            <wp:extent cx="56832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7722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431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(To assign the foregoing Warrant, execute this form and supply required information. Do not use this form to subscribe for Warrant ADSs.)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Name: </w:t>
            </w:r>
          </w:p>
        </w:tc>
        <w:tc>
          <w:tcPr>
            <w:tcW w:w="5620" w:type="dxa"/>
            <w:vAlign w:val="bottom"/>
            <w:tcBorders>
              <w:bottom w:val="single" w:sz="8" w:color="auto"/>
            </w:tcBorders>
          </w:tcPr>
          <w:p>
            <w:pPr>
              <w:spacing w:after="0"/>
              <w:rPr>
                <w:sz w:val="20"/>
                <w:szCs w:val="20"/>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(Please Print)</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(Please Print)</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Signature:____________________</w:t>
            </w:r>
          </w:p>
        </w:tc>
        <w:tc>
          <w:tcPr>
            <w:tcW w:w="56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Address:_____________________</w:t>
            </w:r>
          </w:p>
        </w:tc>
        <w:tc>
          <w:tcPr>
            <w:tcW w:w="562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20" w:type="dxa"/>
            <w:vAlign w:val="bottom"/>
          </w:tcPr>
          <w:p>
            <w:pPr>
              <w:spacing w:after="0"/>
              <w:rPr>
                <w:sz w:val="20"/>
                <w:szCs w:val="20"/>
                <w:color w:val="auto"/>
              </w:rPr>
            </w:pPr>
          </w:p>
        </w:tc>
      </w:tr>
      <w:tr>
        <w:trPr>
          <w:trHeight w:val="351"/>
        </w:trPr>
        <w:tc>
          <w:tcPr>
            <w:tcW w:w="562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68"/>
        </w:trPr>
        <w:tc>
          <w:tcPr>
            <w:tcW w:w="5620" w:type="dxa"/>
            <w:vAlign w:val="bottom"/>
            <w:shd w:val="clear" w:color="auto" w:fill="000000"/>
          </w:tcPr>
          <w:p>
            <w:pPr>
              <w:spacing w:after="0"/>
              <w:rPr>
                <w:sz w:val="5"/>
                <w:szCs w:val="5"/>
                <w:color w:val="auto"/>
              </w:rPr>
            </w:pPr>
          </w:p>
        </w:tc>
        <w:tc>
          <w:tcPr>
            <w:tcW w:w="56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80" w:right="339" w:bottom="1440" w:gutter="0" w:footer="0" w:header="0"/>
        </w:sectPr>
      </w:pPr>
    </w:p>
    <w:bookmarkStart w:id="197" w:name="page198"/>
    <w:bookmarkEnd w:id="1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vMerge w:val="restart"/>
          </w:tcPr>
          <w:p>
            <w:pPr>
              <w:ind w:left="8000"/>
              <w:spacing w:after="0"/>
              <w:rPr>
                <w:sz w:val="20"/>
                <w:szCs w:val="20"/>
                <w:color w:val="auto"/>
              </w:rPr>
            </w:pPr>
            <w:r>
              <w:rPr>
                <w:rFonts w:ascii="Times New Roman" w:cs="Times New Roman" w:eastAsia="Times New Roman" w:hAnsi="Times New Roman"/>
                <w:sz w:val="18"/>
                <w:szCs w:val="18"/>
                <w:color w:val="auto"/>
                <w:w w:val="96"/>
              </w:rPr>
              <w:t>Appendix 8</w:t>
            </w:r>
          </w:p>
        </w:tc>
        <w:tc>
          <w:tcPr>
            <w:tcW w:w="0" w:type="dxa"/>
            <w:vAlign w:val="bottom"/>
          </w:tcPr>
          <w:p>
            <w:pPr>
              <w:spacing w:after="0"/>
              <w:rPr>
                <w:sz w:val="1"/>
                <w:szCs w:val="1"/>
                <w:color w:val="auto"/>
              </w:rPr>
            </w:pPr>
          </w:p>
        </w:tc>
      </w:tr>
      <w:tr>
        <w:trPr>
          <w:trHeight w:val="216"/>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vMerge w:val="continue"/>
          </w:tcPr>
          <w:p>
            <w:pPr>
              <w:spacing w:after="0"/>
              <w:rPr>
                <w:sz w:val="18"/>
                <w:szCs w:val="18"/>
                <w:color w:val="auto"/>
              </w:rPr>
            </w:pPr>
          </w:p>
        </w:tc>
        <w:tc>
          <w:tcPr>
            <w:tcW w:w="8840" w:type="dxa"/>
            <w:vAlign w:val="bottom"/>
            <w:vMerge w:val="restart"/>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SERIES A WARRANT TO SUBSCRIBE FOR ORDINARY SHARES</w:t>
            </w:r>
          </w:p>
        </w:tc>
        <w:tc>
          <w:tcPr>
            <w:tcW w:w="0" w:type="dxa"/>
            <w:vAlign w:val="bottom"/>
          </w:tcPr>
          <w:p>
            <w:pPr>
              <w:spacing w:after="0"/>
              <w:rPr>
                <w:sz w:val="1"/>
                <w:szCs w:val="1"/>
                <w:color w:val="auto"/>
              </w:rPr>
            </w:pPr>
          </w:p>
        </w:tc>
      </w:tr>
      <w:tr>
        <w:trPr>
          <w:trHeight w:val="216"/>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vMerge w:val="continue"/>
          </w:tcPr>
          <w:p>
            <w:pPr>
              <w:spacing w:after="0"/>
              <w:rPr>
                <w:sz w:val="18"/>
                <w:szCs w:val="18"/>
                <w:color w:val="auto"/>
              </w:rPr>
            </w:pPr>
          </w:p>
        </w:tc>
        <w:tc>
          <w:tcPr>
            <w:tcW w:w="8840" w:type="dxa"/>
            <w:vAlign w:val="bottom"/>
            <w:vMerge w:val="restart"/>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w w:val="99"/>
              </w:rPr>
              <w:t>REPRESENTED BY AMERICAN DEPOSITARY SHARES</w:t>
            </w:r>
          </w:p>
        </w:tc>
        <w:tc>
          <w:tcPr>
            <w:tcW w:w="0" w:type="dxa"/>
            <w:vAlign w:val="bottom"/>
          </w:tcPr>
          <w:p>
            <w:pPr>
              <w:spacing w:after="0"/>
              <w:rPr>
                <w:sz w:val="1"/>
                <w:szCs w:val="1"/>
                <w:color w:val="auto"/>
              </w:rPr>
            </w:pPr>
          </w:p>
        </w:tc>
      </w:tr>
      <w:tr>
        <w:trPr>
          <w:trHeight w:val="216"/>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vMerge w:val="continue"/>
          </w:tcPr>
          <w:p>
            <w:pPr>
              <w:spacing w:after="0"/>
              <w:rPr>
                <w:sz w:val="18"/>
                <w:szCs w:val="18"/>
                <w:color w:val="auto"/>
              </w:rPr>
            </w:pPr>
          </w:p>
        </w:tc>
        <w:tc>
          <w:tcPr>
            <w:tcW w:w="8840" w:type="dxa"/>
            <w:vAlign w:val="bottom"/>
            <w:vMerge w:val="restart"/>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w w:val="98"/>
              </w:rPr>
              <w:t>EVAXION BIOTECH A/S</w:t>
            </w:r>
          </w:p>
        </w:tc>
        <w:tc>
          <w:tcPr>
            <w:tcW w:w="0" w:type="dxa"/>
            <w:vAlign w:val="bottom"/>
          </w:tcPr>
          <w:p>
            <w:pPr>
              <w:spacing w:after="0"/>
              <w:rPr>
                <w:sz w:val="1"/>
                <w:szCs w:val="1"/>
                <w:color w:val="auto"/>
              </w:rPr>
            </w:pPr>
          </w:p>
        </w:tc>
      </w:tr>
      <w:tr>
        <w:trPr>
          <w:trHeight w:val="216"/>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00" w:type="dxa"/>
            <w:vAlign w:val="bottom"/>
            <w:vMerge w:val="continue"/>
          </w:tcPr>
          <w:p>
            <w:pPr>
              <w:spacing w:after="0"/>
              <w:rPr>
                <w:sz w:val="17"/>
                <w:szCs w:val="17"/>
                <w:color w:val="auto"/>
              </w:rPr>
            </w:pPr>
          </w:p>
        </w:tc>
        <w:tc>
          <w:tcPr>
            <w:tcW w:w="8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Warrant ADSs: 3,750,000</w:t>
            </w:r>
          </w:p>
        </w:tc>
        <w:tc>
          <w:tcPr>
            <w:tcW w:w="884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Initial Exercise Date: February 5, 2024</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THIS SERIES A WARRANT TO SUBSCRIBE FOR ORDINARY SHARES REPRESENTED BY AMERICAN DEPOSITARY SHARES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time) on February 5,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Evaxion Biotech A/S, a public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company incorporated under the laws of the Kingdom of Denmark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37,500,000 Ordinary Shares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3,750,000 ADSs (the “</w:t>
      </w:r>
      <w:r>
        <w:rPr>
          <w:rFonts w:ascii="Times New Roman" w:cs="Times New Roman" w:eastAsia="Times New Roman" w:hAnsi="Times New Roman"/>
          <w:sz w:val="18"/>
          <w:szCs w:val="18"/>
          <w:u w:val="single" w:color="auto"/>
          <w:color w:val="auto"/>
        </w:rPr>
        <w:t>Warrant ADSs</w:t>
      </w:r>
      <w:r>
        <w:rPr>
          <w:rFonts w:ascii="Times New Roman" w:cs="Times New Roman" w:eastAsia="Times New Roman" w:hAnsi="Times New Roman"/>
          <w:sz w:val="18"/>
          <w:szCs w:val="18"/>
          <w:color w:val="auto"/>
        </w:rPr>
        <w:t xml:space="preserve"> ”), as subject to adjustment hereunder. The subscription price of one Warrant ADS under this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equal to the Exercise Price, as defined in Section 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means American Depositary Shares issued pursuant to the Deposit Agreement, each representing ten (10)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except any Saturday, any Sunday, any day which is a federal legal or national holiday in the United States or Denmark or any day on which banking institutions in the State of New York or Denmark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Copenhagen, Denmark are generally open for use by customers on such day or other governmental action to close.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Danish Counsel</w:t>
      </w:r>
      <w:r>
        <w:rPr>
          <w:rFonts w:ascii="Times New Roman" w:cs="Times New Roman" w:eastAsia="Times New Roman" w:hAnsi="Times New Roman"/>
          <w:sz w:val="18"/>
          <w:szCs w:val="18"/>
          <w:color w:val="auto"/>
        </w:rPr>
        <w:t>” means Mazanti-Andersen, Amaliegade 10 1256 Copenhagen K, Denmark, or any successor Danish counsel to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means the Deposit Agreement, dated as of February 4, 2021, among the Company, The Bank of New York Mellon as Depositary and the owners and holders of ADSs from time to time, as such agreement may be amended or supplemented.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Bank of New York Mellon and any successor depositary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of the Company, DKK 1 nominal value per share, and any other class of securities into which such securities may hereafter be reclassified or changed.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 means an individual or corporation, partnership, trust, incorporated or unincorporated association, joint venture, limited liability company, joint stock company, government (or an agency or subdivision thereof) or other entity of any kind.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securities purchase agreement, dated as of February 1, 2024, by and between the Company and each of the purchasers signatory thereto.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Company’s registration statement on Form F-1 (File No. 333-276505).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and/or ADSs are listed or quoted for trading on the date in question: the NYSE American, the Nasdaq Capital Market, the Nasdaq Global Market, the Nasdaq Global Select Market, or the New York Stock Exchange (or any successors to any of the foregoing).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A/S, the current transfer agent of the Company, with a mailing address of Lottenborgvej 26 D, 1., DK-2800 Kgs. Lyngby, Denmark and company registration number (CVR) no. 27088899, and any successor transfer agent of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ADSs for such date (or the nearest preceding date) on OTCQB or OTCQX as applicable, (c) if the ADSs are not then listed or quoted for trading on OTCQB or OTCQX and if prices for the ADSs are then reported in the “Pink” Open Market (“</w:t>
      </w:r>
      <w:r>
        <w:rPr>
          <w:rFonts w:ascii="Times New Roman" w:cs="Times New Roman" w:eastAsia="Times New Roman" w:hAnsi="Times New Roman"/>
          <w:sz w:val="18"/>
          <w:szCs w:val="18"/>
          <w:u w:val="single" w:color="auto"/>
          <w:color w:val="auto"/>
        </w:rPr>
        <w:t>Pink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Market</w:t>
      </w:r>
      <w:r>
        <w:rPr>
          <w:rFonts w:ascii="Times New Roman" w:cs="Times New Roman" w:eastAsia="Times New Roman" w:hAnsi="Times New Roman"/>
          <w:sz w:val="18"/>
          <w:szCs w:val="18"/>
          <w:color w:val="auto"/>
        </w:rPr>
        <w:t>”) operated by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Exercise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xml:space="preserve"> . This Warrant may be exercised,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On the Trading Day (based on New York City time) on which the delivery of the Notice of Exercise occurs, the Holder shall deliver to the Company Danish Counsel the aggregate Exercise Price for the Warrant ADSs specified in the applicable Notice of Exercise by wire transfer to the Company Danish Counsel pursuant to the bank wire transfer instructions set forth on the Notice of Exercise attached hereto. No ink- 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subscribed for all of the Warrant ADSs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the subscription of a portion of the total number of Warrant ADSs available hereunder shall have the effect of reducing the outstanding number of Warrant ADSs purchasable hereunder in an amount equal to the applicable number of Warrant ADSs subscribed. The Company shall record the number of Warrants issued to the Holder and the number of Warrant ADSs subscribed through exercise and the date of such subscription of the Warrant ADSs. The Company shall deliver any objection to any Notice of Exercise within one (1) Trading Day of receipt of such notice. The Holder and any assignee, by acceptance of this Warrant, acknowledge and agree that, by reason of the provisions of this paragraph, following the subscription for a portion of the Warrant ADSs hereunder, the number of Warrant ADSs available for subscription hereunder at any given time may be less than the amount stated on the face hereof.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4"/>
        <w:spacing w:after="0" w:line="250" w:lineRule="auto"/>
        <w:tabs>
          <w:tab w:leader="none" w:pos="150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xml:space="preserve">. The exercise price per ADS under this Warrant shall be </w:t>
      </w:r>
      <w:r>
        <w:rPr>
          <w:rFonts w:ascii="Times New Roman" w:cs="Times New Roman" w:eastAsia="Times New Roman" w:hAnsi="Times New Roman"/>
          <w:sz w:val="18"/>
          <w:szCs w:val="18"/>
          <w:b w:val="1"/>
          <w:bCs w:val="1"/>
          <w:color w:val="auto"/>
        </w:rPr>
        <w:t>DKK 27.52</w:t>
      </w:r>
      <w:r>
        <w:rPr>
          <w:rFonts w:ascii="Times New Roman" w:cs="Times New Roman" w:eastAsia="Times New Roman" w:hAnsi="Times New Roman"/>
          <w:sz w:val="18"/>
          <w:szCs w:val="18"/>
          <w:color w:val="auto"/>
        </w:rPr>
        <w:t xml:space="preserve"> (Exercise Price in appendix 8 co</w:t>
      </w:r>
      <w:r>
        <w:rPr>
          <w:rFonts w:ascii="Times New Roman" w:cs="Times New Roman" w:eastAsia="Times New Roman" w:hAnsi="Times New Roman"/>
          <w:sz w:val="18"/>
          <w:szCs w:val="18"/>
          <w:u w:val="single" w:color="auto"/>
          <w:color w:val="auto"/>
        </w:rPr>
        <w:t>nverted from</w:t>
      </w:r>
      <w:r>
        <w:rPr>
          <w:rFonts w:ascii="Times New Roman" w:cs="Times New Roman" w:eastAsia="Times New Roman" w:hAnsi="Times New Roman"/>
          <w:sz w:val="18"/>
          <w:szCs w:val="18"/>
          <w:color w:val="auto"/>
        </w:rPr>
        <w:t xml:space="preserve"> USD to DKK pursuant to board resolution dated 25 October 2024), subject to adjustment hereunder (the “Exercise Price”).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Unavailability of Registration Statemen</w:t>
      </w:r>
      <w:r>
        <w:rPr>
          <w:rFonts w:ascii="Times New Roman" w:cs="Times New Roman" w:eastAsia="Times New Roman" w:hAnsi="Times New Roman"/>
          <w:sz w:val="18"/>
          <w:szCs w:val="18"/>
          <w:color w:val="auto"/>
        </w:rPr>
        <w:t>t. Notwithstanding anything to the contrary contained herein, if there is no effective registration statement registering, or the prospectus contained therein is not available for, the sale of all of Warrant ADSs, representing the underlying Warrant Shares, issuable under this Warrant at any time following the Initial Exercise Date and ending on the Termination Date, the Holder shall be permitted to exercise this Warrant by delivery of a Notice of Exercise to the Company, and, within one (1) Trading Day (based on New York City time) following the delivery of such Notice of Exercise, deliver to the Company Danish Counsel the aggregate Exercise Price with respect to such exercise of this Warrant. Upon delivery by the Holder of a Notice of Exercise during a Registration Failure Period (as defined below) and the timely payment by the Holder of the aggregate Exercise Price, the Company shall be required to (1) pay in cash to the Holder on each Trading Day during the Registration Failure Period an amount equal to 1.0% of the product of (A) the number of Warrant ADSs subject to the exercise by the Holder pursuant to the immediately preceding sentence and (B) the VWAP of the ADSs on the date of delivery of the Notice of Exercise to the Company, and (2) on the Trading Day immediately following the date on which the Registration Failure Period ends, deliver all of the Warrant ADSs required to be delivered pursuant to such Notice of Exercise by crediting the account of the Holder’s prime broker with The Depository Trust Company through DWAC (as defined below). The Company shall pay any cash amounts owed pursuant to clause (1) of the immediately preceding sentence on each corresponding Trading Day during the Registration Failure Period. As used herein, “</w:t>
      </w:r>
      <w:r>
        <w:rPr>
          <w:rFonts w:ascii="Times New Roman" w:cs="Times New Roman" w:eastAsia="Times New Roman" w:hAnsi="Times New Roman"/>
          <w:sz w:val="18"/>
          <w:szCs w:val="18"/>
          <w:u w:val="single" w:color="auto"/>
          <w:color w:val="auto"/>
        </w:rPr>
        <w:t>Registration Failure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period (x) beginning on the date of delivery of a Notice of Exercise at a time when there is no registration statement registering, or the prospectus contained therein is not available for, the sale of all of the Warrant ADSs, representing the underlying Warrant Shares, issuable under this Warrant, and (y) ending on the later of (A) the date that there is an effective registration statement registering, and the prospectus contained therein is available for, the sale of all of the Warrant ADSs, representing the underlying Warrant Shares, issuable hereunder and (B) the date of delivery of all of the Warrant ADSs required to be delivered pursuant to the Notice of Exercise by crediting the account of the Holder’s prime broker with The Depository Trust Company through DWAC.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200" w:hanging="192"/>
        <w:spacing w:after="0"/>
        <w:tabs>
          <w:tab w:leader="none" w:pos="2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ADSs Upon Exercise</w:t>
      </w:r>
      <w:r>
        <w:rPr>
          <w:rFonts w:ascii="Times New Roman" w:cs="Times New Roman" w:eastAsia="Times New Roman" w:hAnsi="Times New Roman"/>
          <w:sz w:val="18"/>
          <w:szCs w:val="18"/>
          <w:color w:val="auto"/>
        </w:rPr>
        <w:t>. Upon the exercise of this Warrant, the Company shall enter the Warrant Shares in the name of the Holder in the Company’s share register, deposit the Warrant Shares in connection with such exercise with the Depositary for the ADSs, and instruct the Depositary to transmit the Warrant ADSs purchased hereunder to the Holder by crediting the account of the Holder’s or its designee’s balance account with The Depository Trust Company through its Deposit/Withdrawal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Depositary is then a participant in such system and there is an effective registration statement permitting the issuance of the Warrant ADSs, representing the underlying Warrant Shares, to the Holder, by the date that is the earlier of (i) two (2) Trading Days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ADS Delivery Date</w:t>
      </w:r>
      <w:r>
        <w:rPr>
          <w:rFonts w:ascii="Times New Roman" w:cs="Times New Roman" w:eastAsia="Times New Roman" w:hAnsi="Times New Roman"/>
          <w:sz w:val="18"/>
          <w:szCs w:val="18"/>
          <w:color w:val="auto"/>
        </w:rPr>
        <w:t>”), provided that the Company shall not be obligated to deliver the Warrant ADSs hereunder unless the Company Danish Counsel has received the aggregate Exercise Price on or before the Trading Day (based on New York City time) immediately prior to the Warrant ADS Delivery Date. Upon delivery of the Notice of Exercise, the Holder shall be deemed for all corporate purposes to have become the holder of record of the Warrant ADSs with respect to which this Warrant has been exercised, irrespective of the date of delivery of the Warrant ADSs, provided that payment of the aggregate Exercise Price is received by the Warrant ADS Delivery Date. If the Company fails for any reason to cause the Depositary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 per Trading Day (increasing to $20 per Trading Day on the third Trading Day after the Warrant ADS Delivery Date) for each Trading Day after such Warrant ADS Delivery Date until such Warrant ADSs are delivered or the Holder rescinds such exercise. The Company agrees to maintain a depositary and a transfer agent that each are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ADSs as in effect on the date of delivery of the Notice of Exercise. Notwithstanding the foregoing, with respect to any Notice(s) of Exercise delivered on or prior to 12:00 p.m. (New York City time) on the Trading Day prior to the Initial Exercise Date, which may be delivered at any time after the time of execution of the Purchase Agreement, the Company agrees to deliver the Warrant ADSs subject to such notice(s) by 4:00 p.m. (New York City time) on the Initial Exercise Date and the Initial Exercise Date shall be the Warrant ADS Delivery Date for purposes hereunder, provided that payment of the aggregate Exercise Price is delivered to Company Danish Counsel by 12:00 p.m. (New York City time) on the Trading Day prior to the Initial Exercise Date.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ADSs, deliver to the Holder a new Warrant certificate evidencing the rights of the Holder to subscribe for the unsubscribed Warrant ADSs called for by this Warrant, which new Warrant shall in all other respects be identical with this Warrant.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Depositary to transmit to the Holder the Warrant ADSs pursuant to Section 2(d)(i) by the Warrant ADS Delivery Date, then the Holder will have the right to rescind such exercise prior to the delivery of such Warrant ADSs hereunder (with the effect that the Holder’s right to acquire such Warrant ADSs pursuant to this Warrant shall be restored) and the Company shall return to the Holder the aggregate Exercise Price paid to the Company Danish Counsel for such Warrant ADSs.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Compensation for Buy-In on Failure to Timely Deliver Warrant ADSs Upon Exercise</w:t>
      </w:r>
      <w:r>
        <w:rPr>
          <w:rFonts w:ascii="Times New Roman" w:cs="Times New Roman" w:eastAsia="Times New Roman" w:hAnsi="Times New Roman"/>
          <w:sz w:val="18"/>
          <w:szCs w:val="18"/>
          <w:color w:val="auto"/>
        </w:rPr>
        <w:t xml:space="preserve"> .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equivalent number of Warrant ADSs for which such exercise was not honored and return any amount received by the Company Danish Counsel in respect of the Exercise Price for those Warrant ADSs (in which case such exercise shall be deemed rescinded) or deliver to the Holder the number of Warrant ADSs that would have been issued had the Company timely complied with its exercise and delivery obligations hereunder. For example, if the Holder purchases ADSs having a total purchase price of $11,000 to cover a Buy-In with respect to an attempted exercise of Warrants for ADSs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ADSs upon exercise of the Warrant as required pursuant to the terms hereof.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 Fractional Ordinary Shares or Warrant ADSs</w:t>
      </w:r>
      <w:r>
        <w:rPr>
          <w:rFonts w:ascii="Times New Roman" w:cs="Times New Roman" w:eastAsia="Times New Roman" w:hAnsi="Times New Roman"/>
          <w:sz w:val="18"/>
          <w:szCs w:val="18"/>
          <w:color w:val="auto"/>
        </w:rPr>
        <w:t>. No fractional Warrant Shares or Warrant ADSs shall be issued upon the exercise of this Warrant. As to any fraction of a Warrant ADS which the Holder would otherwise be entitled to subscribe upon such exercise, the Company shall, at its election, either pay a cash adjustment in respect of such final fraction in an amount equal to such fraction multiplied by the Exercise Price or round up to the next whole ADS, provided that the fraction of an ADS shall not be rounded up to the next whole ADS if such rounding would result in the issue price being lower than the nominal value of the Ordinary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Charges, Taxes and Expenses</w:t>
      </w:r>
      <w:r>
        <w:rPr>
          <w:rFonts w:ascii="Times New Roman" w:cs="Times New Roman" w:eastAsia="Times New Roman" w:hAnsi="Times New Roman"/>
          <w:sz w:val="18"/>
          <w:szCs w:val="18"/>
          <w:color w:val="auto"/>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and Transfer Agent fees required for same-day processing of any Notice of Exercise and all fees to the Depository Trust Company (or another established clearing corporation performing similar functions) required for same-day electronic issuance and delivery of the Warrant ADSs. The Company shall pay all applicable fees and expenses of the Depositary and Transfer Agent in connection with the issuance of the Warrants ADSs hereunder.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firstLine="648"/>
        <w:spacing w:after="0" w:line="250"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4"/>
        <w:spacing w:after="0" w:line="250" w:lineRule="auto"/>
        <w:tabs>
          <w:tab w:leader="none" w:pos="149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annual report on Form 20-F, Report on Form 6-K or other public filings filed with the Commission, as the case may be, (B) a more recent public announcement by the Company or (C) a more recent written notice by the Company or the Depositary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of the number of Ordinary Shares outstanding immediately after giving effect to the issuance of the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w:t>
      </w:r>
    </w:p>
    <w:p>
      <w:pPr>
        <w:spacing w:after="0" w:line="13"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18"/>
          <w:szCs w:val="18"/>
          <w:color w:val="auto"/>
        </w:rPr>
        <w:t>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Certain Adjustments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its ADSs or Ordinary Shares or any other equity or equity equivalent securities payable in ADSs or Ordinary Shares (which, for avoidance of doubt, shall not include any Warrant Shares or Warrant ADSs issued by the Company upon exercise of this Warrant), (ii) subdivides outstanding Ordinary Shares or ADSs into a larger number of Ordinary Shares or ADSs, as applicable, (iii) combines (including by way of reverse share split) outstanding ADSs or Ordinary Shares into a smaller number of Ordinary Shares or ADSs, as applicable, or (iv) issues by reclassification of ADSs, Ordinary Shares or any shares of capital stock of the Company, then in each case the Exercise Price shall be multiplied by a fraction of which the numerator shall be the number of Ordinary Shares or ADSs as applicable (excluding treasury Ordinary Shares, if any) outstanding immediately before such event and of which the denominator shall be the number of Ordinary Shares or ADSs, as applicable, outstanding immediately after such event, and the number of ADSs issuable upon exercise of this Warrant shall be proportionately adjusted such that the aggregate Exercise Price of this Warrant shall remain unchanged, provided that any reduction in the nominal value of the Ordinary Shares without any dividend or distribution shall not lead to any such adjustment and provided, further, that the Exercise Price cannot be adjusted to a price that is less than the nominal value of the Ordinary Shares.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6" w:name="page207"/>
    <w:bookmarkEnd w:id="206"/>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Ordinary Shares underlying the ADSs) are permitted to sell, tender or exchange their shares for other securities, cash or property and has been accepted by the holders of 50% or more of the outstanding Ordinary Shares (including Ordinary Shares underlying the ADSs) or 50% or more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(including Ordinary Shares underlying the ADSs) or 50% or more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represented by the Warrant ADSs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the Company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xml:space="preserve">”) receivable as a result of such Fundamental Transaction by a holder of the number of Warrant Shares represented by the Warrant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(including Ordinary Shares underlying ADSs) of the Company in connection with the Fundamental Transaction, whether that consideration be in the form of cash, shares or any combination thereof, or whether the holders of Ordinary Shares (including Ordinary Shares underlying ADSs) are given the choice to receive from among alternative forms of consideration in connection with the Fundamental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holders of Ordinary Shares (including any Ordinary Shares underlying ADSs) of the Company are not offered or paid any consideration in such Fundamental Transaction, such holders of Ordinary Shares (including any Ordinary Shares underlying ADSs) will be deemed to have received common equity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w:t>
      </w:r>
    </w:p>
    <w:p>
      <w:pPr>
        <w:spacing w:after="0" w:line="200" w:lineRule="exact"/>
        <w:rPr>
          <w:sz w:val="20"/>
          <w:szCs w:val="20"/>
          <w:color w:val="auto"/>
        </w:rPr>
      </w:pPr>
    </w:p>
    <w:p>
      <w:pPr>
        <w:spacing w:after="0" w:line="224" w:lineRule="exact"/>
        <w:rPr>
          <w:sz w:val="20"/>
          <w:szCs w:val="20"/>
          <w:color w:val="auto"/>
        </w:rPr>
      </w:pPr>
    </w:p>
    <w:p>
      <w:pPr>
        <w:jc w:val="both"/>
        <w:ind w:firstLine="8"/>
        <w:spacing w:after="0" w:line="250" w:lineRule="auto"/>
        <w:tabs>
          <w:tab w:leader="none" w:pos="29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price per share used in such calculation shall be the greater of (i) the sum of the price per Ordinary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3(b), (D) a remaining option time equal to the time between the date of the public announcement of the applicable contemplated Fundamental Transaction and the Termination Date and</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12"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underlying the Warrant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3(b) regardless of (i) whether the Company has sufficient authorized Ordinary Shares for the issuance of Warrant Shares represented by Warrant ADSs and/or (ii) whether a Fundamental Transaction occurs prior to the Initial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80" w:right="339" w:bottom="563" w:gutter="0" w:footer="0" w:header="0"/>
        </w:sectPr>
      </w:pPr>
    </w:p>
    <w:bookmarkStart w:id="207" w:name="page208"/>
    <w:bookmarkEnd w:id="20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(including Ordinary Shares underlying ADSs, but excluding treasury shares, if any) issued and outstanding.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8" w:name="page209"/>
    <w:bookmarkEnd w:id="208"/>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share exchange or action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merger, sale, transfer, share exchange or action;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353695</wp:posOffset>
            </wp:positionV>
            <wp:extent cx="7132320" cy="431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09" w:name="page210"/>
    <w:bookmarkEnd w:id="209"/>
    <w:p>
      <w:pPr>
        <w:ind w:left="1300" w:hanging="644"/>
        <w:spacing w:after="0" w:line="266" w:lineRule="auto"/>
        <w:tabs>
          <w:tab w:leader="none" w:pos="84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76" w:lineRule="exact"/>
        <w:rPr>
          <w:sz w:val="20"/>
          <w:szCs w:val="20"/>
          <w:color w:val="auto"/>
        </w:rPr>
      </w:pPr>
    </w:p>
    <w:p>
      <w:pPr>
        <w:jc w:val="both"/>
        <w:ind w:left="1140" w:hanging="647"/>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f)         </w:t>
        <w:tab/>
        <w:t>The Company shall take no action that would result in the Exercise Price per ADS being adjusted hereunder to less than ten (10) Danish Krone, the nominal amount per share of the Ordinary Shares for ten (10) Ordinary Shares, as expressed in United States dollars at the applicable exchange rate published by the Danish National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subscription for Warrant ADSs without having a new Warrant issued.</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ADSs issuable pursuant 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Rights as Shareholder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cash payments pursuant to Section 2(d)(i) and Section 2(d)(iv) herein, in no event shall the Company be required to net cash settle an exercise of this Warrant.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left="1260" w:hanging="604"/>
        <w:spacing w:after="0"/>
        <w:tabs>
          <w:tab w:leader="none" w:pos="12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that the Warrant is outstanding, it shall allot a sufficient number of shares to provide for the issuance of the Warrant ADSs and the underlying Ordinary Shares upon the exercise of any subscription rights under this Warrant. The Company further covenants that its issuance of this Warrant shall constitute full authority to its officers who are charged with the duty of issuing the requisite Warrant Shares for the Depositary to issue the necessary Warrant ADSs upon the exercise of the subscription rights under this Warrant. The Company will take all such reasonable action as may be necessary to assure that such Warrant Shares and Warrant ADSs may be issued as provided herein without violation of any applicable law or regulation, or of any requirements of the Trading Market upon which the ADSs and/or Ordinary Shares may be listed. The Company covenants that all Warrant Shares represented by Warrant ADSs which may be issued upon the exercise of the subscription rights represented by this Warrant will, upon exercise of the subscription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1" w:name="page212"/>
    <w:bookmarkEnd w:id="211"/>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represented by Warrant ADSs above the amount payable therefor upon such exercise immediately prior to such increase in nominal value, (ii) take all such action as may be necessary or appropriate in order that the Company may validly and legally issue fully paid and nonassessable Warrant Shares represented by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4" w:right="2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left="-656" w:firstLine="656"/>
        <w:spacing w:after="0" w:line="252" w:lineRule="auto"/>
        <w:tabs>
          <w:tab w:leader="none" w:pos="17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Kingdom of Denmark,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 w:cs="Times New Roman" w:eastAsia="Times New Roman" w:hAnsi="Times New Roman"/>
          <w:sz w:val="18"/>
          <w:szCs w:val="18"/>
          <w:u w:val="single" w:color="auto"/>
          <w:color w:val="auto"/>
        </w:rPr>
        <w:t>New York Courts</w:t>
      </w:r>
      <w:r>
        <w:rPr>
          <w:rFonts w:ascii="Times New Roman" w:cs="Times New Roman" w:eastAsia="Times New Roman" w:hAnsi="Times New Roman"/>
          <w:sz w:val="18"/>
          <w:szCs w:val="18"/>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hereto hereby irrevocably waives, to the fullest extent permitted by applicable law, any and all right to trial by jury in any legal proceeding arising out of or relating to this Warrant.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360045</wp:posOffset>
            </wp:positionV>
            <wp:extent cx="7132320" cy="431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12" w:name="page213"/>
    <w:bookmarkEnd w:id="2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represented by Warrant ADSs acquired upon the exercise of this Warrant, if not registered, will have restrictions upon resale imposed by state and federal securities laws.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Dr. Neergaards Vej 5f, DK-2970 Hoersholm, Denmark, Attention: </w:t>
      </w:r>
      <w:r>
        <w:rPr>
          <w:rFonts w:ascii="Times New Roman" w:cs="Times New Roman" w:eastAsia="Times New Roman" w:hAnsi="Times New Roman"/>
          <w:sz w:val="18"/>
          <w:szCs w:val="18"/>
          <w:b w:val="1"/>
          <w:bCs w:val="1"/>
          <w:color w:val="auto"/>
        </w:rPr>
        <w:t>Anne-Sofie Wiemann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Susanne Bech</w:t>
      </w:r>
      <w:r>
        <w:rPr>
          <w:rFonts w:ascii="Times New Roman" w:cs="Times New Roman" w:eastAsia="Times New Roman" w:hAnsi="Times New Roman"/>
          <w:sz w:val="18"/>
          <w:szCs w:val="18"/>
          <w:color w:val="auto"/>
        </w:rPr>
        <w:t xml:space="preserve">, email addresses </w:t>
      </w:r>
      <w:r>
        <w:rPr>
          <w:rFonts w:ascii="Times New Roman" w:cs="Times New Roman" w:eastAsia="Times New Roman" w:hAnsi="Times New Roman"/>
          <w:sz w:val="18"/>
          <w:szCs w:val="18"/>
          <w:b w:val="1"/>
          <w:bCs w:val="1"/>
          <w:color w:val="auto"/>
        </w:rPr>
        <w:t xml:space="preserve">awi@evaxion-biotech.com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sbe@evaxion-biotech.com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investor@evaxion-biotech.com </w:t>
      </w:r>
      <w:r>
        <w:rPr>
          <w:rFonts w:ascii="Times New Roman" w:cs="Times New Roman" w:eastAsia="Times New Roman" w:hAnsi="Times New Roman"/>
          <w:sz w:val="18"/>
          <w:szCs w:val="18"/>
          <w:color w:val="auto"/>
        </w:rPr>
        <w:t>or such other email address or address as the Company may specify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number or address of such Holder appearing on the books of the Company, or if no such email, number or address appears on the books of the Company, then to the most recent email, number or address such Holder has provided to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subscribe for Warrant ADSs, and no enumeration herein of the rights or privileges of the Holder, shall give rise to any liability of the Holder for the subscription price of any Warrant Shares or Warrant ADSs or as a shareholder of the Company, whether such liability is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3" w:name="page214"/>
    <w:bookmarkEnd w:id="2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Company Acknowledgement; Notice of Successor Danish Counsel</w:t>
      </w:r>
      <w:r>
        <w:rPr>
          <w:rFonts w:ascii="Times New Roman" w:cs="Times New Roman" w:eastAsia="Times New Roman" w:hAnsi="Times New Roman"/>
          <w:sz w:val="18"/>
          <w:szCs w:val="18"/>
          <w:color w:val="auto"/>
        </w:rPr>
        <w:t>. The Company acknowledges and agrees that the Holder’s payment of the aggregate Exercise Price to Company Danish Counsel in connection with any exercise hereunder shall be deemed to be the delivery by the Holder of the aggregate Exercise Price to the Company and shall satisfy the Holder’s obligations under this Warrant for the payment of the aggregate Exercise Price in connection with any exercise hereunder and shall require the Company to deliver the Warrant ADSs upon such exercise to the Holder pursuant to the terms hereunder. If the Company changes its Company Danish Counsel after the Initial Exercise Date, the Company shall promptly deliver notice of the successor Company Danish Counsel ((including the bank wire transfer instructions of such successor Company Danish Counsel) to the Holder (including, without limitation, any successor holder of this Warrant) on Company letterhead and executed by the Chief Executive Officer or Chief Financial Officer of the Company, with instructions in writing to pay the aggregate Exercise Price of this Warrant to such successor Company Danish Counsel.</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The Company shall reimburse the Holder for any fees charged to the Holder by the Depositary in connection with the issuance or holding or sale of the Warrant ADSs.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431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15" w:name="page216"/>
    <w:bookmarkEnd w:id="21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EVAXION BIOTECH A/S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60"/>
          </w:cols>
          <w:pgMar w:left="320" w:top="796" w:right="619" w:bottom="1440" w:gutter="0" w:footer="0" w:header="0"/>
        </w:sectPr>
      </w:pPr>
    </w:p>
    <w:bookmarkStart w:id="216" w:name="page217"/>
    <w:bookmarkEnd w:id="2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t>
      </w:r>
      <w:r>
        <w:rPr>
          <w:rFonts w:ascii="Times New Roman" w:cs="Times New Roman" w:eastAsia="Times New Roman" w:hAnsi="Times New Roman"/>
          <w:sz w:val="18"/>
          <w:szCs w:val="18"/>
          <w:b w:val="1"/>
          <w:bCs w:val="1"/>
          <w:color w:val="auto"/>
        </w:rPr>
        <w:t>EVAXION BIOTECH A/S</w:t>
      </w:r>
    </w:p>
    <w:p>
      <w:pPr>
        <w:spacing w:after="0" w:line="229" w:lineRule="exact"/>
        <w:rPr>
          <w:sz w:val="20"/>
          <w:szCs w:val="20"/>
          <w:color w:val="auto"/>
        </w:rPr>
      </w:pPr>
    </w:p>
    <w:p>
      <w:pPr>
        <w:ind w:firstLine="1304"/>
        <w:spacing w:after="0" w:line="282" w:lineRule="auto"/>
        <w:tabs>
          <w:tab w:leader="none" w:pos="157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subscribe for ________ Warrant ADSs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lawful money of the United States to be delivered to Company Danish Counsel (as defined in the Warrant) pursuant to the following bank wire transfer instructions: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Name</w:t>
      </w:r>
      <w:r>
        <w:rPr>
          <w:rFonts w:ascii="Times New Roman" w:cs="Times New Roman" w:eastAsia="Times New Roman" w:hAnsi="Times New Roman"/>
          <w:sz w:val="18"/>
          <w:szCs w:val="18"/>
          <w:color w:val="auto"/>
        </w:rPr>
        <w:t>: Danske Bank</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Address</w:t>
      </w:r>
      <w:r>
        <w:rPr>
          <w:rFonts w:ascii="Times New Roman" w:cs="Times New Roman" w:eastAsia="Times New Roman" w:hAnsi="Times New Roman"/>
          <w:sz w:val="18"/>
          <w:szCs w:val="18"/>
          <w:color w:val="auto"/>
        </w:rPr>
        <w:t>: Holmens Kanal 2, 1092 Copenhagen K, Denmark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Account Name</w:t>
      </w:r>
      <w:r>
        <w:rPr>
          <w:rFonts w:ascii="Times New Roman" w:cs="Times New Roman" w:eastAsia="Times New Roman" w:hAnsi="Times New Roman"/>
          <w:sz w:val="18"/>
          <w:szCs w:val="18"/>
          <w:color w:val="auto"/>
        </w:rPr>
        <w:t>: Mazanti-Andersen main client account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Account Number</w:t>
      </w:r>
      <w:r>
        <w:rPr>
          <w:rFonts w:ascii="Times New Roman" w:cs="Times New Roman" w:eastAsia="Times New Roman" w:hAnsi="Times New Roman"/>
          <w:sz w:val="18"/>
          <w:szCs w:val="18"/>
          <w:color w:val="auto"/>
        </w:rPr>
        <w:t>: 4777175572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IBAN</w:t>
      </w:r>
      <w:r>
        <w:rPr>
          <w:rFonts w:ascii="Times New Roman" w:cs="Times New Roman" w:eastAsia="Times New Roman" w:hAnsi="Times New Roman"/>
          <w:sz w:val="18"/>
          <w:szCs w:val="18"/>
          <w:color w:val="auto"/>
        </w:rPr>
        <w:t>: DK7130004777175572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SWIFT-BIC</w:t>
      </w:r>
      <w:r>
        <w:rPr>
          <w:rFonts w:ascii="Times New Roman" w:cs="Times New Roman" w:eastAsia="Times New Roman" w:hAnsi="Times New Roman"/>
          <w:sz w:val="18"/>
          <w:szCs w:val="18"/>
          <w:color w:val="auto"/>
        </w:rPr>
        <w:t>: DABADKKK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Reference</w:t>
      </w:r>
      <w:r>
        <w:rPr>
          <w:rFonts w:ascii="Times New Roman" w:cs="Times New Roman" w:eastAsia="Times New Roman" w:hAnsi="Times New Roman"/>
          <w:sz w:val="18"/>
          <w:szCs w:val="18"/>
          <w:color w:val="auto"/>
        </w:rPr>
        <w:t>: Evaxion Biotech 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Contact Person and Telephone Number</w:t>
      </w:r>
      <w:r>
        <w:rPr>
          <w:rFonts w:ascii="Times New Roman" w:cs="Times New Roman" w:eastAsia="Times New Roman" w:hAnsi="Times New Roman"/>
          <w:sz w:val="18"/>
          <w:szCs w:val="18"/>
          <w:color w:val="auto"/>
        </w:rPr>
        <w:t>: Lars Lüthjohan. Ph. no.: +4540283536 E-mail: LLJ@mazanti.dk</w:t>
      </w:r>
    </w:p>
    <w:p>
      <w:pPr>
        <w:spacing w:after="0" w:line="207" w:lineRule="exact"/>
        <w:rPr>
          <w:sz w:val="20"/>
          <w:szCs w:val="20"/>
          <w:color w:val="auto"/>
        </w:rPr>
      </w:pPr>
    </w:p>
    <w:p>
      <w:pPr>
        <w:ind w:left="1960" w:right="1920" w:hanging="656"/>
        <w:spacing w:after="0" w:line="500" w:lineRule="auto"/>
        <w:tabs>
          <w:tab w:leader="none" w:pos="156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ADSs in the name of the undersigned or in such other name as is specified below: DTC Participant name and number: ________________________</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Contact of DTC Participant: 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Number of DTC Participant Contact: 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46291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14605</wp:posOffset>
            </wp:positionV>
            <wp:extent cx="55549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14605</wp:posOffset>
            </wp:positionV>
            <wp:extent cx="55549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7722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431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right="92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subscribe for Warrant ADSs.)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257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25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431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8" w:name="page219"/>
    <w:bookmarkEnd w:id="218"/>
    <w:p>
      <w:pPr>
        <w:ind w:left="10400"/>
        <w:spacing w:after="0"/>
        <w:rPr>
          <w:sz w:val="20"/>
          <w:szCs w:val="20"/>
          <w:color w:val="auto"/>
        </w:rPr>
      </w:pPr>
      <w:r>
        <w:rPr>
          <w:rFonts w:ascii="Times New Roman" w:cs="Times New Roman" w:eastAsia="Times New Roman" w:hAnsi="Times New Roman"/>
          <w:sz w:val="17"/>
          <w:szCs w:val="17"/>
          <w:color w:val="auto"/>
        </w:rPr>
        <w:t>Appendix 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PLACEMENT AGENT WARRANT TO SUBSCRIBE FOR ORDINARY SHARES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REPRESENTED BY 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EVAXION BIOTECH A/S</w:t>
      </w:r>
    </w:p>
    <w:p>
      <w:pPr>
        <w:sectPr>
          <w:pgSz w:w="11900" w:h="16838" w:orient="portrait"/>
          <w:cols w:equalWidth="0" w:num="1">
            <w:col w:w="11240"/>
          </w:cols>
          <w:pgMar w:left="320" w:top="796"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ADSs: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Exercise Date: February 5, 2024</w:t>
      </w:r>
    </w:p>
    <w:p>
      <w:pPr>
        <w:spacing w:after="0" w:line="200" w:lineRule="exact"/>
        <w:rPr>
          <w:sz w:val="20"/>
          <w:szCs w:val="20"/>
          <w:color w:val="auto"/>
        </w:rPr>
      </w:pPr>
    </w:p>
    <w:p>
      <w:pPr>
        <w:sectPr>
          <w:pgSz w:w="11900" w:h="16838" w:orient="portrait"/>
          <w:cols w:equalWidth="0" w:num="2">
            <w:col w:w="7720" w:space="720"/>
            <w:col w:w="2800"/>
          </w:cols>
          <w:pgMar w:left="320" w:top="796" w:right="339" w:bottom="1440" w:gutter="0" w:footer="0" w:header="0"/>
          <w:type w:val="continuous"/>
        </w:sectPr>
      </w:pPr>
    </w:p>
    <w:p>
      <w:pPr>
        <w:spacing w:after="0" w:line="3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PLACEMENT AGENT WARRANT TO SUBSCRIBE FOR ORDINARY SHARES REPRESENTED BY AMERICAN DEPOSITARY SHARES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w:t>
      </w:r>
    </w:p>
    <w:p>
      <w:pPr>
        <w:jc w:val="both"/>
        <w:spacing w:after="0" w:line="250" w:lineRule="auto"/>
        <w:rPr>
          <w:sz w:val="20"/>
          <w:szCs w:val="20"/>
          <w:color w:val="auto"/>
        </w:rPr>
      </w:pPr>
      <w:r>
        <w:rPr>
          <w:rFonts w:ascii="Times New Roman" w:cs="Times New Roman" w:eastAsia="Times New Roman" w:hAnsi="Times New Roman"/>
          <w:sz w:val="18"/>
          <w:szCs w:val="18"/>
          <w:color w:val="auto"/>
        </w:rPr>
        <w:t>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February 1, 2029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Evaxion Biotech A/S, a public limited liability company incorporated under the laws of the Kingdom of Denmark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Ordinary Shares (the “</w:t>
      </w:r>
      <w:r>
        <w:rPr>
          <w:rFonts w:ascii="Times New Roman" w:cs="Times New Roman" w:eastAsia="Times New Roman" w:hAnsi="Times New Roman"/>
          <w:sz w:val="18"/>
          <w:szCs w:val="18"/>
          <w:u w:val="single" w:color="auto"/>
          <w:color w:val="auto"/>
        </w:rPr>
        <w:t>Warrant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represented by _______ ADSs (the “</w:t>
      </w:r>
      <w:r>
        <w:rPr>
          <w:rFonts w:ascii="Times New Roman" w:cs="Times New Roman" w:eastAsia="Times New Roman" w:hAnsi="Times New Roman"/>
          <w:sz w:val="18"/>
          <w:szCs w:val="18"/>
          <w:u w:val="single" w:color="auto"/>
          <w:color w:val="auto"/>
        </w:rPr>
        <w:t>Warrant ADSs</w:t>
      </w:r>
      <w:r>
        <w:rPr>
          <w:rFonts w:ascii="Times New Roman" w:cs="Times New Roman" w:eastAsia="Times New Roman" w:hAnsi="Times New Roman"/>
          <w:sz w:val="18"/>
          <w:szCs w:val="18"/>
          <w:color w:val="auto"/>
        </w:rPr>
        <w:t>”), as subject to adjustment hereunder. The subscription price of one Warrant ADS under this</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Warrant shall be equal to the Exercise Price, as defined in Section 2(b). This Warant is being issued pursuant to that certain Engagement Agreement, dated as of September 27, 2023, as amended, by and between the Company and ______.</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means American Depositary Shares issued pursuant to the Deposit Agreement, each representing ten (10) Ordinary Shares.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except any Saturday, any Sunday, any day which is a federal legal or national holiday in the United States or Denmark or any day on which banking institutions in the State of New York or Denmark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Copenhagen, Denmark are generally open for use by customers on such day or other governmental action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431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19" w:name="page220"/>
    <w:bookmarkEnd w:id="21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Danish Counsel</w:t>
      </w:r>
      <w:r>
        <w:rPr>
          <w:rFonts w:ascii="Times New Roman" w:cs="Times New Roman" w:eastAsia="Times New Roman" w:hAnsi="Times New Roman"/>
          <w:sz w:val="18"/>
          <w:szCs w:val="18"/>
          <w:color w:val="auto"/>
        </w:rPr>
        <w:t>” means Mazanti-Andersen, Amaliegade 10 1256 Copenhagen K, Denmark, or any successor Danish counsel to the Company.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means the Deposit Agreement, dated as of February 4, 2021, among the Company, The Bank of New York Mellon as Depositary and the owners and holders of ADSs from time to time, as such agreement may be amended or supplemented.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Bank of New York Mellon and any successor depositary of the Company.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of the Company, DKK 1 nominal value per share, and any other class of securities into which such securities may hereafter be reclassified or changed.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securities purchase agreement, dated as of February 1, 2024, by and between the Company and each of the purchasers signatory thereto.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Company’s registration statement on Form F-1 (File No. 333-276505).</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377190</wp:posOffset>
            </wp:positionV>
            <wp:extent cx="7132320" cy="431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20" w:name="page221"/>
    <w:bookmarkEnd w:id="220"/>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and/or ADSs are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A/S, the current transfer agent of the Company, with a mailing address of Lottenborgvej 26 D, 1., DK-2800 Kgs. Lyngby, Denmark and company registration number (CVR) no. 27088899, and any successor transfer agent of the Company.</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ADSs for such date (or the nearest preceding date) on OTCQB or OTCQX as applicable, (c) if the ADSs are not then listed or quoted for trading on OTCQB or OTCQX and if prices for the ADSs are then reported in the “Pink” Open Market (“</w:t>
      </w:r>
      <w:r>
        <w:rPr>
          <w:rFonts w:ascii="Times New Roman" w:cs="Times New Roman" w:eastAsia="Times New Roman" w:hAnsi="Times New Roman"/>
          <w:sz w:val="18"/>
          <w:szCs w:val="18"/>
          <w:u w:val="single" w:color="auto"/>
          <w:color w:val="auto"/>
        </w:rPr>
        <w:t>Pink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Market</w:t>
      </w:r>
      <w:r>
        <w:rPr>
          <w:rFonts w:ascii="Times New Roman" w:cs="Times New Roman" w:eastAsia="Times New Roman" w:hAnsi="Times New Roman"/>
          <w:sz w:val="18"/>
          <w:szCs w:val="18"/>
          <w:color w:val="auto"/>
        </w:rPr>
        <w:t>”) operated by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This Warrant may be exercised,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On the Trading Day (based on New York City time) on which the delivery of the Notice of Exercise occurs, the Holder shall deliver to the Company Danish Counsel the aggregate Exercise Price for the Warrant ADSs specified in the applicable Notice of Exercise by wire transfer to the Company Danish Counsel pursuant to the bank wire transfer instructions set forth on the Notice of Exercise attached hereto.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subscribed for all of the Warrant ADSs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the subscription of a portion of the total number of Warrant ADSs available hereunder shall have the effect of reducing the outstanding number of Warrant ADSs purchasable hereunder in an amount equal to the applicable number of Warrant ADSs subscribed. The Company shall record the number of Warrants issued to the Holder and the number of Warrant ADSs subscribed through exercise and the date of such subscription of the Warrant ADSs. The Company shall deliver any objection to any Notice of Exercise within one (1) Trading Day of receipt of such notice. The Holder and any assignee, by acceptance of this Warrant, acknowledge and agree that, by reason of the provisions of this paragraph, following the subscription for a portion of the Warrant ADSs hereunder, the number of Warrant ADSs available for subscription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431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1" w:name="page222"/>
    <w:bookmarkEnd w:id="221"/>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ADS under this Warrant shall be </w:t>
      </w:r>
      <w:r>
        <w:rPr>
          <w:rFonts w:ascii="Times New Roman" w:cs="Times New Roman" w:eastAsia="Times New Roman" w:hAnsi="Times New Roman"/>
          <w:sz w:val="18"/>
          <w:szCs w:val="18"/>
          <w:b w:val="1"/>
          <w:bCs w:val="1"/>
          <w:color w:val="auto"/>
        </w:rPr>
        <w:t>$5.40</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Unavailability of Registration Statement</w:t>
      </w:r>
      <w:r>
        <w:rPr>
          <w:rFonts w:ascii="Times New Roman" w:cs="Times New Roman" w:eastAsia="Times New Roman" w:hAnsi="Times New Roman"/>
          <w:sz w:val="18"/>
          <w:szCs w:val="18"/>
          <w:color w:val="auto"/>
        </w:rPr>
        <w:t>. Notwithstanding anything to the contrary contained herein, if there is no effective registration statement registering, or the prospectus contained therein is not available for, the sale of all of Warrant ADSs, representing the underlying Warrant Shares, issuable under this Warrant at any time following the Initial Exercise Date and ending on the Termination Date, the Holder shall be permitted to exercise this Warrant by delivery of a Notice of Exercise to the Company, and, within one (1) Trading Day (based on New York City time) following the delivery of such Notice of Exercise, deliver to the Company Danish Counsel the aggregate Exercise Price with respect to such exercise of this Warrant. Upon delivery by the Holder of a Notice of Exercise during a Registration Failure Period (as defined below) and the timely payment by the Holder of the aggregate Exercise Price, the Company shall be required to (1) pay in cash to the Holder on each Trading Day during the Registration Failure Period an amount equal to 1.0% of the product of (A) the number of Warrant ADSs subject to the exercise by the Holder pursuant to the immediately preceding sentence and</w:t>
      </w:r>
    </w:p>
    <w:p>
      <w:pPr>
        <w:spacing w:after="0" w:line="1" w:lineRule="exact"/>
        <w:rPr>
          <w:sz w:val="20"/>
          <w:szCs w:val="20"/>
          <w:color w:val="auto"/>
        </w:rPr>
      </w:pPr>
    </w:p>
    <w:p>
      <w:pPr>
        <w:jc w:val="both"/>
        <w:ind w:firstLine="8"/>
        <w:spacing w:after="0" w:line="250" w:lineRule="auto"/>
        <w:tabs>
          <w:tab w:leader="none" w:pos="29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VWAP of the ADSs on the date of delivery of the Notice of Exercise to the Company, and (2) on the Trading Day immediately following the date on which the Registration Failure Period ends, deliver all of the Warrant ADSs required to be delivered pursuant to such Notice of Exercise by crediting the account of the Holder’s prime broker with The Depository Trust Company through DWAC (as defined below). The Company shall pay any cash amounts owed pursuant to clause (1) of the immediately preceding sentence on each corresponding Trading Day during the Registration Failure Period. As used herein, “</w:t>
      </w:r>
      <w:r>
        <w:rPr>
          <w:rFonts w:ascii="Times New Roman" w:cs="Times New Roman" w:eastAsia="Times New Roman" w:hAnsi="Times New Roman"/>
          <w:sz w:val="18"/>
          <w:szCs w:val="18"/>
          <w:u w:val="single" w:color="auto"/>
          <w:color w:val="auto"/>
        </w:rPr>
        <w:t>Registration Failure Period</w:t>
      </w:r>
      <w:r>
        <w:rPr>
          <w:rFonts w:ascii="Times New Roman" w:cs="Times New Roman" w:eastAsia="Times New Roman" w:hAnsi="Times New Roman"/>
          <w:sz w:val="18"/>
          <w:szCs w:val="18"/>
          <w:color w:val="auto"/>
        </w:rPr>
        <w:t>” means the period (x) beginning on the date of delivery of a Notice of Exercise at a time when there is no registration statement registering, or the prospectus contained therein is not available for, the sale of all of the Warrant ADSs, representing the underlying Warrant Shares, issuable under this Warrant, and (y) ending on the later of (A) the date that there is an effective registration statement registering, and the prospectus contained therein is available for, the sale of all of the Warrant ADSs, representing the underlying Warrant Shares, issuable hereunder and</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delivery of all of the Warrant ADSs required to be delivered pursuant to the Notice of Exercise by crediting the account of the Holder’s prime broker with The Depository Trust Company through DWAC.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431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Warrant ADSs Upon Exercise</w:t>
      </w:r>
      <w:r>
        <w:rPr>
          <w:rFonts w:ascii="Times New Roman" w:cs="Times New Roman" w:eastAsia="Times New Roman" w:hAnsi="Times New Roman"/>
          <w:sz w:val="18"/>
          <w:szCs w:val="18"/>
          <w:color w:val="auto"/>
        </w:rPr>
        <w:t>. Upon the exercise of this Warrant, the Company shall enter the Warrant Shares in the name of the Holder in the Company’s share register, deposit the Warrant Shares in connection with such exercise with the Depositary for the ADSs, and instruct the Depositary to transmit the Warrant ADSs purchased hereunder to the Holder by crediting the account of the Holder’s or its designee’s balance account with The Depository Trust Company through its Deposit/Withdrawal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Depositary is then a participant in such system and there is an effective registration statement permitting the issuance of the Warrant ADSs, representing the underlying Warrant Shares, to the Holder, by the date that is the earlier of (i) two (2) Trading Days after the delivery to the Company of the Notice of Exercise and</w:t>
      </w:r>
    </w:p>
    <w:p>
      <w:pPr>
        <w:spacing w:after="0" w:line="3" w:lineRule="exact"/>
        <w:rPr>
          <w:sz w:val="20"/>
          <w:szCs w:val="20"/>
          <w:color w:val="auto"/>
        </w:rPr>
      </w:pPr>
    </w:p>
    <w:p>
      <w:pPr>
        <w:jc w:val="both"/>
        <w:ind w:left="1300" w:hanging="8"/>
        <w:spacing w:after="0" w:line="266" w:lineRule="auto"/>
        <w:tabs>
          <w:tab w:leader="none" w:pos="1575"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ADS Delivery Date</w:t>
      </w:r>
      <w:r>
        <w:rPr>
          <w:rFonts w:ascii="Times New Roman" w:cs="Times New Roman" w:eastAsia="Times New Roman" w:hAnsi="Times New Roman"/>
          <w:sz w:val="17"/>
          <w:szCs w:val="17"/>
          <w:color w:val="auto"/>
        </w:rPr>
        <w:t>”), provided that the Company shall not be obligated to deliver the Warrant ADSs hereunder unless the Company Danish Counsel has received the aggregate Exercise Price on or before the Trading Day (based on New York City time) immediately prior to the Warrant ADS Delivery Date. Upon delivery of the Notice of Exercise, the Holder shall be deemed for all corporate purposes to have become the holder of record of the Warrant ADSs with respect to which this Warrant has been exercised, irrespective of the date of delivery of the Warrant ADSs, provided that payment of the aggregate Exercise Price is received by the Warrant ADS Delivery Date. If the Company fails for any reason to cause the Depositary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 per Trading Day (increasing to $20 per Trading Day on the third Trading Day after the Warrant ADS Delivery Date) for each Trading Day after such Warrant ADS Delivery Date until such Warrant ADSs are delivered or the Holder rescinds such exercise. The Company agrees to maintain a depositary and a transfer agent that each are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ADSs as in effect on the date of delivery of the Notice of Exercise. Notwithstanding the foregoing, with respect to any Notice(s) of Exercise delivered on or prior to 12:00 p.m. (New York City time) on the Trading Day prior to the Initial Exercise Date, which may be delivered at any time after the time of execution of the Purchase Agreement, the Company agrees to deliver the Warrant ADSs subject to such notice(s) by 4:00 p.m. (New York City time) on the Initial Exercise Date and the Initial Exercise Date shall be the Warrant ADS Delivery Date for purposes hereunder, provided that payment of the aggregate Exercise Price is delivered to Company Danish Counsel by 12:00 p.m. (New York City time) on the Trading Day prior to the Initial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488950</wp:posOffset>
            </wp:positionV>
            <wp:extent cx="7132320" cy="431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23" w:name="page224"/>
    <w:bookmarkEnd w:id="223"/>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ADSs, deliver to the Holder a new Warrant certificate evidencing the rights of the Holder to subscribe for the unsubscribed Warrant ADSs called for by this Warrant, which new Warrant shall in all other respects be identical with this Warrant.</w:t>
      </w:r>
    </w:p>
    <w:p>
      <w:pPr>
        <w:spacing w:after="0" w:line="180" w:lineRule="exact"/>
        <w:rPr>
          <w:sz w:val="20"/>
          <w:szCs w:val="20"/>
          <w:color w:val="auto"/>
        </w:rPr>
      </w:pPr>
    </w:p>
    <w:p>
      <w:pPr>
        <w:jc w:val="both"/>
        <w:ind w:left="8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Depositary to transmit to the Holder the Warrant ADSs pursuant to Section 2(d)(i) by the Warrant ADS Delivery Date, then the Holder will have the right to rescind such exercise prior to the delivery of such Warrant ADSs hereunder (with the effect that the Holder’s right to acquire such Warrant ADSs pursuant to this Warrant shall be restored) and the Company shall return to the Holder the aggregate Exercise Price paid to the Company Danish Counsel for such Warrant ADSs.</w:t>
      </w:r>
    </w:p>
    <w:p>
      <w:pPr>
        <w:spacing w:after="0" w:line="183" w:lineRule="exact"/>
        <w:rPr>
          <w:sz w:val="20"/>
          <w:szCs w:val="20"/>
          <w:color w:val="auto"/>
        </w:rPr>
      </w:pPr>
    </w:p>
    <w:p>
      <w:pPr>
        <w:jc w:val="both"/>
        <w:ind w:left="8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Compensation for Buy-In on Failure to Timely Deliver Warrant ADSs Upon Exercise</w:t>
      </w:r>
      <w:r>
        <w:rPr>
          <w:rFonts w:ascii="Times New Roman" w:cs="Times New Roman" w:eastAsia="Times New Roman" w:hAnsi="Times New Roman"/>
          <w:sz w:val="18"/>
          <w:szCs w:val="18"/>
          <w:color w:val="auto"/>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equivalent number of Warrant ADSs for which such exercise was not honored and return any amount received by the Company Danish Counsel in respect of the Exercise Price for those Warrant ADSs (in which case such exercise shall be deemed rescinded) or deliver to the Holder the number of Warrant ADSs that would have been issued had the Company timely complied with its exercise and delivery obligations hereunder. For example, if the Holder purchases ADSs having a total purchase price of $11,000 to cover a Buy-In with respect to an attempted exercise of Warrants for ADSs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ADSs upon exercise of the Warrant as required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353695</wp:posOffset>
            </wp:positionV>
            <wp:extent cx="7132320" cy="431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24" w:name="page225"/>
    <w:bookmarkEnd w:id="224"/>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Ordinary Shares or Warrant ADSs</w:t>
      </w:r>
      <w:r>
        <w:rPr>
          <w:rFonts w:ascii="Times New Roman" w:cs="Times New Roman" w:eastAsia="Times New Roman" w:hAnsi="Times New Roman"/>
          <w:sz w:val="18"/>
          <w:szCs w:val="18"/>
          <w:color w:val="auto"/>
        </w:rPr>
        <w:t>. No fractional Warrant Shares or Warrant ADSs shall be issued upon the exercise of this Warrant. As to any fraction of a Warrant ADS which the Holder would otherwise be entitled to subscribe upon such exercise, the Company shall, at its election, either pay a cash adjustment in respect of such final fraction in an amount equal to such fraction multiplied by the Exercise Price or round up to the next whole ADS, provided that the fraction of an ADS shall not be rounded up to the next whole ADS if such rounding would result in the issue price being lower than the nominal value of the Ordinary Shares.</w:t>
      </w:r>
    </w:p>
    <w:p>
      <w:pPr>
        <w:spacing w:after="0" w:line="187" w:lineRule="exact"/>
        <w:rPr>
          <w:sz w:val="20"/>
          <w:szCs w:val="20"/>
          <w:color w:val="auto"/>
        </w:rPr>
      </w:pPr>
    </w:p>
    <w:p>
      <w:pPr>
        <w:jc w:val="both"/>
        <w:ind w:left="8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          </w:t>
      </w: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and Transfer Agent fees required for same-day processing of any Notice of Exercise and all fees to the Depository Trust Company (or another established clearing corporation performing similar functions) required for same-day electronic issuance and delivery of the Warrant ADSs. The Company shall pay all applicable fees and expenses of the Depositary and Transfer Agent in connection with the issuance of the Warrants ADSs hereunder.</w:t>
      </w:r>
    </w:p>
    <w:p>
      <w:pPr>
        <w:spacing w:after="0" w:line="192" w:lineRule="exact"/>
        <w:rPr>
          <w:sz w:val="20"/>
          <w:szCs w:val="20"/>
          <w:color w:val="auto"/>
        </w:rPr>
      </w:pPr>
    </w:p>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vii.          </w:t>
      </w: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431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25" w:name="page226"/>
    <w:bookmarkEnd w:id="225"/>
    <w:p>
      <w:pPr>
        <w:jc w:val="both"/>
        <w:ind w:firstLine="656"/>
        <w:spacing w:after="0" w:line="251" w:lineRule="auto"/>
        <w:tabs>
          <w:tab w:leader="none" w:pos="83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annual report on Form 20-F, Report on Form 6-K or other public filings filed with the Commission, as the case may be, (B) a more recent public announcement by the Company or (C) a more recent written notice by the Company or the Depositary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upon election by a Holder prior to the issuance of any Warrants, 9.99%) of the number of Ordinary Shares outstanding immediately after giving effect to the issuance of the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w:t>
      </w:r>
    </w:p>
    <w:p>
      <w:pPr>
        <w:spacing w:after="0" w:line="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431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its ADSs or Ordinary Shares or any other equity or equity equivalent securities payable in ADSs or Ordinary Shares (which, for avoidance of doubt, shall not include any Warrant Shares or Warrant ADSs issued by the Company upon exercise of this Warrant), (ii) subdivides outstanding Ordinary Shares or ADSs into a larger number of Ordinary Shares or ADSs, as applicable, (iii) combines (including by way of reverse share split) outstanding ADSs or Ordinary Shares into a smaller number of Ordinary Shares or ADSs, as applicable, or (iv) issues by reclassification of ADSs, Ordinary Shares or any shares of capital stock of the Company, then in each case the Exercise Price shall be multiplied by a fraction of which the numerator shall be the number of Ordinary Shares or ADSs as applicable (excluding treasury Ordinary Shares, if any) outstanding immediately before such event and of which the denominator shall be the number of Ordinary Shares or ADSs, as applicable, outstanding immediately after such event, and the number of ADSs issuable upon exercise of this Warrant shall be proportionately adjusted such that the aggregate Exercise Price of this Warrant shall remain unchanged, provided that any reduction in the nominal value of the Ordinary Shares without any dividend or distribution shall not lead to any such adjustment and provided, further, that the Exercise Price cannot be adjusted to a price that is less than the nominal value of the Ordinary Shares.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431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7" w:name="page228"/>
    <w:bookmarkEnd w:id="227"/>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Ordinary Shares underlying the ADSs) are permitted to sell, tender or exchange their shares for other securities, cash or property and has been accepted by the holders of 50% or more of the outstanding Ordinary Shares (including Ordinary Shares underlying the ADSs) or 50% or more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(including Ordinary Shares underlying the ADSs) or 50% or more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represented by the Warrant ADSs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the Company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xml:space="preserve">”) receivable as a result of such Fundamental Transaction by a holder of the number of Warrant Shares represented by the Warrant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(including Ordinary Shares underlying ADSs) of the Company in connection with the Fundamental Transaction, whether that consideration be in the form of cash, shares or any combination thereof, or whether the holders of Ordinary Shares (including Ordinary Shares underlying ADSs) are given the choice to receive from among alternative forms of consideration in connection with the Fundamental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holders of Ordinary Shares (including any Ordinary Shares underlying ADSs) of the Company are not offered or paid any consideration in such Fundamental Transaction, such holders of Ordinary Shares (including any Ordinary Shares underlying ADSs) will be deemed to have received common equity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w:t>
      </w:r>
    </w:p>
    <w:p>
      <w:pPr>
        <w:spacing w:after="0" w:line="200" w:lineRule="exact"/>
        <w:rPr>
          <w:sz w:val="20"/>
          <w:szCs w:val="20"/>
          <w:color w:val="auto"/>
        </w:rPr>
      </w:pPr>
    </w:p>
    <w:p>
      <w:pPr>
        <w:spacing w:after="0" w:line="224" w:lineRule="exact"/>
        <w:rPr>
          <w:sz w:val="20"/>
          <w:szCs w:val="20"/>
          <w:color w:val="auto"/>
        </w:rPr>
      </w:pPr>
    </w:p>
    <w:p>
      <w:pPr>
        <w:jc w:val="both"/>
        <w:ind w:firstLine="8"/>
        <w:spacing w:after="0" w:line="250" w:lineRule="auto"/>
        <w:tabs>
          <w:tab w:leader="none" w:pos="29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price per share used in such calculation shall be the greater of (i) the sum of the price per Ordinary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3(b), (D) a remaining option time equal to the time between the date of the public announcement of the applicable contemplated Fundamental Transaction and the Termination Date and</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1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underlying the Warrant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3(b) regardless of (i) whether the Company has sufficient authorized Ordinary Shares for the issuance of Warrant Shares represented by Warrant ADSs and/or (ii) whether a Fundamental Transaction occurs prior to the Initial Exercise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431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779" w:gutter="0" w:footer="0" w:header="0"/>
        </w:sectPr>
      </w:pPr>
    </w:p>
    <w:bookmarkStart w:id="228" w:name="page229"/>
    <w:bookmarkEnd w:id="2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(including Ordinary Shares underlying ADSs, but excluding treasury shares, if any) issued and outstanding.</w:t>
      </w:r>
    </w:p>
    <w:p>
      <w:pPr>
        <w:spacing w:after="0" w:line="176" w:lineRule="exact"/>
        <w:rPr>
          <w:sz w:val="20"/>
          <w:szCs w:val="20"/>
          <w:color w:val="auto"/>
        </w:rPr>
      </w:pPr>
    </w:p>
    <w:p>
      <w:pPr>
        <w:ind w:left="1300" w:hanging="644"/>
        <w:spacing w:after="0"/>
        <w:tabs>
          <w:tab w:leader="none" w:pos="13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spacing w:after="0" w:line="176"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share exchange or action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merger, sale, transfer, share exchange or action;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9" w:name="page230"/>
    <w:bookmarkEnd w:id="229"/>
    <w:tbl>
      <w:tblPr>
        <w:tblLayout w:type="fixed"/>
        <w:tblInd w:w="66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86"/>
              </w:rPr>
              <w:t>e)         </w:t>
            </w:r>
          </w:p>
        </w:tc>
        <w:tc>
          <w:tcPr>
            <w:tcW w:w="80" w:type="dxa"/>
            <w:vAlign w:val="bottom"/>
          </w:tcPr>
          <w:p>
            <w:pPr>
              <w:spacing w:after="0"/>
              <w:rPr>
                <w:sz w:val="17"/>
                <w:szCs w:val="17"/>
                <w:color w:val="auto"/>
              </w:rPr>
            </w:pPr>
          </w:p>
        </w:tc>
        <w:tc>
          <w:tcPr>
            <w:tcW w:w="10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Voluntary Adjustment By Company. Subject to the rules and regulations of the Trading Market, the Company may at any time during the</w:t>
            </w: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18"/>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term of this Warrant reduce the then current Exercise Price to any amount and for any period of time deemed appropriate by the board of</w:t>
            </w:r>
          </w:p>
        </w:tc>
      </w:t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directors of the Company.</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89"/>
              </w:rPr>
              <w:t>f)         </w:t>
            </w:r>
          </w:p>
        </w:tc>
        <w:tc>
          <w:tcPr>
            <w:tcW w:w="10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Company shall take no action that would result in the Exercise Price per ADS being adjusted hereunder to less than ten (10) Danish</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Krone, the nominal amount per share of the Ordinary Shares for ten (10) Ordinary Shares, as expressed in United States dollars at the</w:t>
            </w:r>
          </w:p>
        </w:tc>
      </w:tr>
      <w:tr>
        <w:trPr>
          <w:trHeight w:val="234"/>
        </w:trPr>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applicable exchange rate published by the Danish National Bank.</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subscription for Warrant ADSs without having a new Warrant issued.</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ADSs issuable pursuant 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Rights as Shareholder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cash payments pursuant to Section 2(d)(i) and Section 2(d)(iv) herein, in no event shall the Company be required to net cash settle an exercise of this Warrant.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left="1300" w:hanging="644"/>
        <w:spacing w:after="0"/>
        <w:tabs>
          <w:tab w:leader="none" w:pos="13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that the Warrant is outstanding, it shall allot a sufficient number of shares to provide for the issuance of the Warrant ADSs and the underlying Ordinary Shares upon the exercise of any subscription rights under this Warrant. The Company further covenants that its issuance of this Warrant shall constitute full authority to its officers who are charged with the duty of issuing the requisite Warrant Shares for the Depositary to issue the necessary Warrant ADSs upon the exercise of the subscription rights under this Warrant. The Company will take all such reasonable action as may be necessary to assure that such Warrant Shares and Warrant ADSs may be issued as provided herein without violation of any applicable law or regulation, or of any requirements of the Trading Market upon which the ADSs and/or Ordinary Shares may be listed. The Company covenants that all Warrant Shares represented by Warrant ADSs which may be issued upon the exercise of the subscription rights represented by this Warrant will, upon exercise of the subscription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431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1" w:name="page232"/>
    <w:bookmarkEnd w:id="231"/>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represented by Warrant ADSs above the amount payable therefor upon such exercise immediately prior to such increase in nominal value, (ii) take all such action as may be necessary or appropriate in order that the Company may validly and legally issue fully paid and nonassessable Warrant Shares represented by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Kingdom of Denmark,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 w:cs="Times New Roman" w:eastAsia="Times New Roman" w:hAnsi="Times New Roman"/>
          <w:sz w:val="18"/>
          <w:szCs w:val="18"/>
          <w:u w:val="single" w:color="auto"/>
          <w:color w:val="auto"/>
        </w:rPr>
        <w:t>New York Courts</w:t>
      </w:r>
      <w:r>
        <w:rPr>
          <w:rFonts w:ascii="Times New Roman" w:cs="Times New Roman" w:eastAsia="Times New Roman" w:hAnsi="Times New Roman"/>
          <w:sz w:val="18"/>
          <w:szCs w:val="18"/>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hereto hereby irrevocably waives, to the fullest extent permitted by applicable law, any and all right to trial by jury in any legal proceeding arising out of or relating to this Warrant.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431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2" w:name="page233"/>
    <w:bookmarkEnd w:id="2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represented by Warrant ADSs acquired upon the exercise of this Warrant, if not registered, will have restrictions upon resale imposed by state and federal securities laws.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Dr. Neergaards Vej 5f, DK-2970 Hoersholm, Denmark, Attention: </w:t>
      </w:r>
      <w:r>
        <w:rPr>
          <w:rFonts w:ascii="Times New Roman" w:cs="Times New Roman" w:eastAsia="Times New Roman" w:hAnsi="Times New Roman"/>
          <w:sz w:val="18"/>
          <w:szCs w:val="18"/>
          <w:b w:val="1"/>
          <w:bCs w:val="1"/>
          <w:color w:val="auto"/>
        </w:rPr>
        <w:t>Anne-Sofie Wiemann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Susanne Bech</w:t>
      </w:r>
      <w:r>
        <w:rPr>
          <w:rFonts w:ascii="Times New Roman" w:cs="Times New Roman" w:eastAsia="Times New Roman" w:hAnsi="Times New Roman"/>
          <w:sz w:val="18"/>
          <w:szCs w:val="18"/>
          <w:color w:val="auto"/>
        </w:rPr>
        <w:t xml:space="preserve">, email addresses </w:t>
      </w:r>
      <w:r>
        <w:rPr>
          <w:rFonts w:ascii="Times New Roman" w:cs="Times New Roman" w:eastAsia="Times New Roman" w:hAnsi="Times New Roman"/>
          <w:sz w:val="18"/>
          <w:szCs w:val="18"/>
          <w:b w:val="1"/>
          <w:bCs w:val="1"/>
          <w:color w:val="auto"/>
        </w:rPr>
        <w:t xml:space="preserve">awi@evaxion-biotech.com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sbe@evaxion-biotech.com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investor@evaxion-biotech.com </w:t>
      </w:r>
      <w:r>
        <w:rPr>
          <w:rFonts w:ascii="Times New Roman" w:cs="Times New Roman" w:eastAsia="Times New Roman" w:hAnsi="Times New Roman"/>
          <w:sz w:val="18"/>
          <w:szCs w:val="18"/>
          <w:color w:val="auto"/>
        </w:rPr>
        <w:t>or such other email address or address as the Company may specify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number or address of such Holder appearing on the books of the Company, or if no such email, number or address appears on the books of the Company, then to the most recent email, number or address such Holder has provided to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subscribe for Warrant ADSs, and no enumeration herein of the rights or privileges of the Holder, shall give rise to any liability of the Holder for the subscription price of any Warrant Shares or Warrant ADSs or as a shareholder of the Company, whether such liability is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3" w:name="page234"/>
    <w:bookmarkEnd w:id="2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Company Acknowledgement; Notice of Successor Danish Counsel</w:t>
      </w:r>
      <w:r>
        <w:rPr>
          <w:rFonts w:ascii="Times New Roman" w:cs="Times New Roman" w:eastAsia="Times New Roman" w:hAnsi="Times New Roman"/>
          <w:sz w:val="18"/>
          <w:szCs w:val="18"/>
          <w:color w:val="auto"/>
        </w:rPr>
        <w:t>. The Company acknowledges and agrees that the Holder’s payment of the aggregate Exercise Price to Company Danish Counsel in connection with any exercise hereunder shall be deemed to be the delivery by the Holder of the aggregate Exercise Price to the Company and shall satisfy the Holder’s obligations under this Warrant for the payment of the aggregate Exercise Price in connection with any exercise hereunder and shall require the Company to deliver the Warrant ADSs upon such exercise to the Holder pursuant to the terms hereunder. If the Company changes its Company Danish Counsel after the Initial Exercise Date, the Company shall promptly deliver notice of the successor Company Danish Counsel ((including the bank wire transfer instructions of such successor Company Danish Counsel) to the Holder (including, without limitation, any successor holder of this Warrant) on Company letterhead and executed by the Chief Executive Officer or Chief Financial Officer of the Company, with instructions in writing to pay the aggregate Exercise Price of this Warrant to such successor Company Danish Counsel.</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 The Company shall reimburse the Holder for any fees charged to the Holder by the Depositary in connection with the issuance or holding or sale of the Warrant ADSs.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386080</wp:posOffset>
            </wp:positionV>
            <wp:extent cx="7132320" cy="431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35" w:name="page236"/>
    <w:bookmarkEnd w:id="23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EVAXION BIOTECH A/S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60"/>
          </w:cols>
          <w:pgMar w:left="320" w:top="796" w:right="619" w:bottom="1440" w:gutter="0" w:footer="0" w:header="0"/>
        </w:sectPr>
      </w:pPr>
    </w:p>
    <w:bookmarkStart w:id="236" w:name="page237"/>
    <w:bookmarkEnd w:id="2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t>
      </w:r>
      <w:r>
        <w:rPr>
          <w:rFonts w:ascii="Times New Roman" w:cs="Times New Roman" w:eastAsia="Times New Roman" w:hAnsi="Times New Roman"/>
          <w:sz w:val="18"/>
          <w:szCs w:val="18"/>
          <w:b w:val="1"/>
          <w:bCs w:val="1"/>
          <w:color w:val="auto"/>
        </w:rPr>
        <w:t>EVAXION BIOTECH A/S</w:t>
      </w:r>
    </w:p>
    <w:p>
      <w:pPr>
        <w:spacing w:after="0" w:line="229" w:lineRule="exact"/>
        <w:rPr>
          <w:sz w:val="20"/>
          <w:szCs w:val="20"/>
          <w:color w:val="auto"/>
        </w:rPr>
      </w:pPr>
    </w:p>
    <w:p>
      <w:pPr>
        <w:ind w:firstLine="1304"/>
        <w:spacing w:after="0" w:line="282" w:lineRule="auto"/>
        <w:tabs>
          <w:tab w:leader="none" w:pos="157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subscribe for ________ Warrant ADSs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lawful money of the United States to be delivered to Company Danish Counsel (as defined in the Warrant) pursuant to the following bank wire transfer instructions: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Name</w:t>
      </w:r>
      <w:r>
        <w:rPr>
          <w:rFonts w:ascii="Times New Roman" w:cs="Times New Roman" w:eastAsia="Times New Roman" w:hAnsi="Times New Roman"/>
          <w:sz w:val="18"/>
          <w:szCs w:val="18"/>
          <w:color w:val="auto"/>
        </w:rPr>
        <w:t>: Danske Bank</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Address</w:t>
      </w:r>
      <w:r>
        <w:rPr>
          <w:rFonts w:ascii="Times New Roman" w:cs="Times New Roman" w:eastAsia="Times New Roman" w:hAnsi="Times New Roman"/>
          <w:sz w:val="18"/>
          <w:szCs w:val="18"/>
          <w:color w:val="auto"/>
        </w:rPr>
        <w:t>: Holmens Kanal 2, 1092 Copenhagen K, Denmark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Account Name</w:t>
      </w:r>
      <w:r>
        <w:rPr>
          <w:rFonts w:ascii="Times New Roman" w:cs="Times New Roman" w:eastAsia="Times New Roman" w:hAnsi="Times New Roman"/>
          <w:sz w:val="18"/>
          <w:szCs w:val="18"/>
          <w:color w:val="auto"/>
        </w:rPr>
        <w:t>: Mazanti-Andersen main client account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Account Number</w:t>
      </w:r>
      <w:r>
        <w:rPr>
          <w:rFonts w:ascii="Times New Roman" w:cs="Times New Roman" w:eastAsia="Times New Roman" w:hAnsi="Times New Roman"/>
          <w:sz w:val="18"/>
          <w:szCs w:val="18"/>
          <w:color w:val="auto"/>
        </w:rPr>
        <w:t>: 4777175572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IBAN</w:t>
      </w:r>
      <w:r>
        <w:rPr>
          <w:rFonts w:ascii="Times New Roman" w:cs="Times New Roman" w:eastAsia="Times New Roman" w:hAnsi="Times New Roman"/>
          <w:sz w:val="18"/>
          <w:szCs w:val="18"/>
          <w:color w:val="auto"/>
        </w:rPr>
        <w:t>: DK7130004777175572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SWIFT-BIC</w:t>
      </w:r>
      <w:r>
        <w:rPr>
          <w:rFonts w:ascii="Times New Roman" w:cs="Times New Roman" w:eastAsia="Times New Roman" w:hAnsi="Times New Roman"/>
          <w:sz w:val="18"/>
          <w:szCs w:val="18"/>
          <w:color w:val="auto"/>
        </w:rPr>
        <w:t>: DABADKKK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Reference</w:t>
      </w:r>
      <w:r>
        <w:rPr>
          <w:rFonts w:ascii="Times New Roman" w:cs="Times New Roman" w:eastAsia="Times New Roman" w:hAnsi="Times New Roman"/>
          <w:sz w:val="18"/>
          <w:szCs w:val="18"/>
          <w:color w:val="auto"/>
        </w:rPr>
        <w:t>: Evaxion Biotech 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Contact Person and Telephone Number</w:t>
      </w:r>
      <w:r>
        <w:rPr>
          <w:rFonts w:ascii="Times New Roman" w:cs="Times New Roman" w:eastAsia="Times New Roman" w:hAnsi="Times New Roman"/>
          <w:sz w:val="18"/>
          <w:szCs w:val="18"/>
          <w:color w:val="auto"/>
        </w:rPr>
        <w:t>: Lars Lüthjohan. Ph. no.: +4540283536 E-mail: LLJ@mazanti.dk</w:t>
      </w:r>
    </w:p>
    <w:p>
      <w:pPr>
        <w:spacing w:after="0" w:line="207" w:lineRule="exact"/>
        <w:rPr>
          <w:sz w:val="20"/>
          <w:szCs w:val="20"/>
          <w:color w:val="auto"/>
        </w:rPr>
      </w:pPr>
    </w:p>
    <w:p>
      <w:pPr>
        <w:ind w:left="1960" w:right="1920" w:hanging="656"/>
        <w:spacing w:after="0" w:line="500" w:lineRule="auto"/>
        <w:tabs>
          <w:tab w:leader="none" w:pos="156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ADSs in the name of the undersigned or in such other name as is specified below: DTC Participant name and number: ________________________</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of DTC Participant: 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Number of DTC Participant Contact: 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57003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14605</wp:posOffset>
            </wp:positionV>
            <wp:extent cx="462915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14605</wp:posOffset>
            </wp:positionV>
            <wp:extent cx="55549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14605</wp:posOffset>
            </wp:positionV>
            <wp:extent cx="55549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7722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431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right="920"/>
        <w:spacing w:after="0" w:line="534"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subscribe for Warrant ADSs.)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17145</wp:posOffset>
            </wp:positionV>
            <wp:extent cx="363474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257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24257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25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431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8" w:name="page239"/>
    <w:bookmarkEnd w:id="2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1279525</wp:posOffset>
            </wp:positionH>
            <wp:positionV relativeFrom="page">
              <wp:posOffset>1271905</wp:posOffset>
            </wp:positionV>
            <wp:extent cx="49891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989195"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BILAG 10 / APPENDIX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TIL SELSKABETS VEDTÆGTER / TO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150495</wp:posOffset>
            </wp:positionV>
            <wp:extent cx="498919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89195"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518795</wp:posOffset>
            </wp:positionV>
            <wp:extent cx="7132320" cy="431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9" w:name="page240"/>
    <w:bookmarkEnd w:id="239"/>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line="282" w:lineRule="auto"/>
        <w:rPr>
          <w:sz w:val="20"/>
          <w:szCs w:val="20"/>
          <w:color w:val="auto"/>
        </w:rPr>
      </w:pPr>
      <w:r>
        <w:rPr>
          <w:rFonts w:ascii="Times New Roman" w:cs="Times New Roman" w:eastAsia="Times New Roman" w:hAnsi="Times New Roman"/>
          <w:sz w:val="18"/>
          <w:szCs w:val="18"/>
          <w:color w:val="auto"/>
        </w:rPr>
        <w:t>The English part of this parallel document in Danish and English is an unofficial translation of the original Danish text. In the event of disputes or misunderstandings arising from the interpretation of the translation, the Danish language shall prevail.</w:t>
      </w:r>
    </w:p>
    <w:p>
      <w:pPr>
        <w:sectPr>
          <w:pgSz w:w="11900" w:h="16838" w:orient="portrait"/>
          <w:cols w:equalWidth="0" w:num="1">
            <w:col w:w="11240"/>
          </w:cols>
          <w:pgMar w:left="320" w:top="1440" w:right="339" w:bottom="1440" w:gutter="0" w:footer="0" w:header="0"/>
        </w:sectPr>
      </w:pP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BILAG 10 TIL SELSKABETS VEDTÆGTER</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EVAXION BIOTECH A/S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"Selskabet"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INTRODUKTION</w:t>
      </w:r>
    </w:p>
    <w:p>
      <w:pPr>
        <w:spacing w:after="0" w:line="18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I henhold til bemyndigelse i vedtægternes punkt 2.11 har bestyrelsen bestemt, at følgende vilkår og betingelser skal være gældende for warrants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der udstedes til konsulenter (</w:t>
      </w:r>
      <w:r>
        <w:rPr>
          <w:rFonts w:ascii="Times New Roman" w:cs="Times New Roman" w:eastAsia="Times New Roman" w:hAnsi="Times New Roman"/>
          <w:sz w:val="18"/>
          <w:szCs w:val="18"/>
          <w:b w:val="1"/>
          <w:bCs w:val="1"/>
          <w:color w:val="auto"/>
        </w:rPr>
        <w:t>"Warrantindehaver"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10 TO ARTICLES OF ASSOCIATION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EVAXION BIOTECH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authorisation in article 2.11 of the articles of association, the board of directors has resolved that the following terms and conditions shall apply to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granted to consultants (</w:t>
      </w:r>
      <w:r>
        <w:rPr>
          <w:rFonts w:ascii="Times New Roman" w:cs="Times New Roman" w:eastAsia="Times New Roman" w:hAnsi="Times New Roman"/>
          <w:sz w:val="18"/>
          <w:szCs w:val="18"/>
          <w:b w:val="1"/>
          <w:bCs w:val="1"/>
          <w:color w:val="auto"/>
        </w:rPr>
        <w:t>"Warrantholder"</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sectPr>
          <w:pgSz w:w="11900" w:h="16838" w:orient="portrait"/>
          <w:cols w:equalWidth="0" w:num="2">
            <w:col w:w="5520" w:space="220"/>
            <w:col w:w="5500"/>
          </w:cols>
          <w:pgMar w:left="320" w:top="1440" w:right="339" w:bottom="1440" w:gutter="0" w:footer="0" w:header="0"/>
          <w:type w:val="continuous"/>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GENERELT</w:t>
      </w:r>
      <w:r>
        <w:rPr>
          <w:sz w:val="20"/>
          <w:szCs w:val="20"/>
          <w:color w:val="auto"/>
        </w:rPr>
        <w:tab/>
      </w:r>
      <w:r>
        <w:rPr>
          <w:rFonts w:ascii="Times New Roman" w:cs="Times New Roman" w:eastAsia="Times New Roman" w:hAnsi="Times New Roman"/>
          <w:sz w:val="18"/>
          <w:szCs w:val="18"/>
          <w:b w:val="1"/>
          <w:bCs w:val="1"/>
          <w:color w:val="auto"/>
        </w:rPr>
        <w:t>GENERAL</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En warrant er en ret, men ikke en pligt, til i en nærmere fastlagt periode (udnyttelsesperiode) at tegne nye aktier i Selskabet til en udnyttelsespris fastsat af bestyrelsen (</w:t>
      </w:r>
      <w:r>
        <w:rPr>
          <w:rFonts w:ascii="Times New Roman" w:cs="Times New Roman" w:eastAsia="Times New Roman" w:hAnsi="Times New Roman"/>
          <w:sz w:val="18"/>
          <w:szCs w:val="18"/>
          <w:b w:val="1"/>
          <w:bCs w:val="1"/>
          <w:color w:val="auto"/>
        </w:rPr>
        <w:t>"Udnyttelsesprisen"</w:t>
      </w:r>
      <w:r>
        <w:rPr>
          <w:rFonts w:ascii="Times New Roman" w:cs="Times New Roman" w:eastAsia="Times New Roman" w:hAnsi="Times New Roman"/>
          <w:sz w:val="18"/>
          <w:szCs w:val="18"/>
          <w:color w:val="auto"/>
        </w:rPr>
        <w:t>), omregnet til DKK til den officielle vekselkurs mellem DKK/USD som er gældende på udnyttelsesdagen, dog minimum DKK 1 pr. aktie à nominelt kr. 1. Én warrant giver ret til at tegne én ordinær aktie i Selskabet á nominelt DKK 1. </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 warrant is a right, but not an obligation, during a fixed period (exercise period) to subscribe for new ordinary shares in the Company at an exercise price determined by the board of directors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converted into DKK using the official exchange rate between DKK and USD on the exercise day, however no less than DKK 1 per share of nominal DKK 1. Each warrant carries the right to subscribe for nominal DKK 1 ordinary share in the Company.</w:t>
      </w:r>
    </w:p>
    <w:p>
      <w:pPr>
        <w:spacing w:after="0" w:line="144" w:lineRule="exact"/>
        <w:rPr>
          <w:sz w:val="20"/>
          <w:szCs w:val="20"/>
          <w:color w:val="auto"/>
        </w:rPr>
      </w:pPr>
    </w:p>
    <w:p>
      <w:pPr>
        <w:sectPr>
          <w:pgSz w:w="11900" w:h="16838" w:orient="portrait"/>
          <w:cols w:equalWidth="0" w:num="2">
            <w:col w:w="5520" w:space="220"/>
            <w:col w:w="5500"/>
          </w:cols>
          <w:pgMar w:left="320" w:top="1440" w:right="339" w:bottom="1440" w:gutter="0" w:footer="0" w:header="0"/>
          <w:type w:val="continuous"/>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b w:val="1"/>
          <w:bCs w:val="1"/>
          <w:color w:val="auto"/>
        </w:rPr>
        <w:t>TILDELING AF WARRANTS</w:t>
      </w:r>
      <w:r>
        <w:rPr>
          <w:sz w:val="20"/>
          <w:szCs w:val="20"/>
          <w:color w:val="auto"/>
        </w:rPr>
        <w:tab/>
      </w:r>
      <w:r>
        <w:rPr>
          <w:rFonts w:ascii="Times New Roman" w:cs="Times New Roman" w:eastAsia="Times New Roman" w:hAnsi="Times New Roman"/>
          <w:sz w:val="17"/>
          <w:szCs w:val="17"/>
          <w:b w:val="1"/>
          <w:bCs w:val="1"/>
          <w:color w:val="auto"/>
        </w:rPr>
        <w:t>GRANT OF WARRANTS</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Warrants tildeles som udgangspunkt i forbindelse med indgåelse af konsulentaftaler.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431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Warrants are as a starting point granted in connection with the entering into consultancy agreements.</w:t>
      </w:r>
    </w:p>
    <w:p>
      <w:pPr>
        <w:sectPr>
          <w:pgSz w:w="11900" w:h="16838" w:orient="portrait"/>
          <w:cols w:equalWidth="0" w:num="2">
            <w:col w:w="5520" w:space="220"/>
            <w:col w:w="5500"/>
          </w:cols>
          <w:pgMar w:left="320" w:top="1440" w:right="339" w:bottom="1440" w:gutter="0" w:footer="0" w:header="0"/>
          <w:type w:val="continuous"/>
        </w:sectPr>
      </w:pPr>
    </w:p>
    <w:bookmarkStart w:id="240" w:name="page241"/>
    <w:bookmarkEnd w:id="240"/>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ind w:left="572" w:hanging="572"/>
        <w:spacing w:after="0"/>
        <w:tabs>
          <w:tab w:leader="none" w:pos="572"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OPTJENING</w:t>
      </w:r>
    </w:p>
    <w:p>
      <w:pPr>
        <w:spacing w:after="0" w:line="188" w:lineRule="exact"/>
        <w:rPr>
          <w:rFonts w:ascii="Times New Roman" w:cs="Times New Roman" w:eastAsia="Times New Roman" w:hAnsi="Times New Roman"/>
          <w:sz w:val="18"/>
          <w:szCs w:val="18"/>
          <w:b w:val="1"/>
          <w:bCs w:val="1"/>
          <w:color w:val="auto"/>
        </w:rPr>
      </w:pPr>
    </w:p>
    <w:p>
      <w:pPr>
        <w:ind w:left="57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Alle Warrants anses for optjent og kan udnyttes straks på tildelingstidspunktet.</w:t>
      </w:r>
    </w:p>
    <w:p>
      <w:pPr>
        <w:spacing w:after="0" w:line="117" w:lineRule="exact"/>
        <w:rPr>
          <w:rFonts w:ascii="Times New Roman" w:cs="Times New Roman" w:eastAsia="Times New Roman" w:hAnsi="Times New Roman"/>
          <w:sz w:val="18"/>
          <w:szCs w:val="18"/>
          <w:b w:val="1"/>
          <w:bCs w:val="1"/>
          <w:color w:val="auto"/>
        </w:rPr>
      </w:pPr>
    </w:p>
    <w:p>
      <w:pPr>
        <w:ind w:left="572" w:hanging="572"/>
        <w:spacing w:after="0"/>
        <w:tabs>
          <w:tab w:leader="none" w:pos="572"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UDNYTTELSE</w:t>
      </w:r>
    </w:p>
    <w:p>
      <w:pPr>
        <w:spacing w:after="0" w:line="188" w:lineRule="exact"/>
        <w:rPr>
          <w:rFonts w:ascii="Times New Roman" w:cs="Times New Roman" w:eastAsia="Times New Roman" w:hAnsi="Times New Roman"/>
          <w:sz w:val="18"/>
          <w:szCs w:val="18"/>
          <w:b w:val="1"/>
          <w:bCs w:val="1"/>
          <w:color w:val="auto"/>
        </w:rPr>
      </w:pPr>
    </w:p>
    <w:p>
      <w:pPr>
        <w:ind w:left="57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Warrants kan udnyttes i en periode på 12 måneder fra tidspunktet for udstedelsen:</w:t>
      </w:r>
    </w:p>
    <w:p>
      <w:pPr>
        <w:spacing w:after="0" w:line="117" w:lineRule="exact"/>
        <w:rPr>
          <w:rFonts w:ascii="Times New Roman" w:cs="Times New Roman" w:eastAsia="Times New Roman" w:hAnsi="Times New Roman"/>
          <w:sz w:val="18"/>
          <w:szCs w:val="18"/>
          <w:b w:val="1"/>
          <w:bCs w:val="1"/>
          <w:color w:val="auto"/>
        </w:rPr>
      </w:pPr>
    </w:p>
    <w:p>
      <w:pPr>
        <w:ind w:left="5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"Udnyttelsesperioden"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jc w:val="both"/>
        <w:ind w:left="57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Warrantindehaveren kan i Udnyttelsesperioden frit udnytte alle eller en del af sine Warrants på alle dage, hvor The Nasdaq Capital Market eller anden US handelsplads, hvor selskabets værdipapirer er noterede, er åben for handel (</w:t>
      </w:r>
      <w:r>
        <w:rPr>
          <w:rFonts w:ascii="Times New Roman" w:cs="Times New Roman" w:eastAsia="Times New Roman" w:hAnsi="Times New Roman"/>
          <w:sz w:val="18"/>
          <w:szCs w:val="18"/>
          <w:b w:val="1"/>
          <w:bCs w:val="1"/>
          <w:color w:val="auto"/>
        </w:rPr>
        <w:t>"Handelsdag"</w:t>
      </w:r>
      <w:r>
        <w:rPr>
          <w:rFonts w:ascii="Times New Roman" w:cs="Times New Roman" w:eastAsia="Times New Roman" w:hAnsi="Times New Roman"/>
          <w:sz w:val="18"/>
          <w:szCs w:val="18"/>
          <w:color w:val="auto"/>
        </w:rPr>
        <w:t>) med virkning fra den dag, hvor en Warrant Udnyttelsesmeddelelse leveres til Selskabet (</w:t>
      </w:r>
      <w:r>
        <w:rPr>
          <w:rFonts w:ascii="Times New Roman" w:cs="Times New Roman" w:eastAsia="Times New Roman" w:hAnsi="Times New Roman"/>
          <w:sz w:val="18"/>
          <w:szCs w:val="18"/>
          <w:b w:val="1"/>
          <w:bCs w:val="1"/>
          <w:color w:val="auto"/>
        </w:rPr>
        <w:t>"Udnyttelsesdagen"</w:t>
      </w:r>
      <w:r>
        <w:rPr>
          <w:rFonts w:ascii="Times New Roman" w:cs="Times New Roman" w:eastAsia="Times New Roman" w:hAnsi="Times New Roman"/>
          <w:sz w:val="18"/>
          <w:szCs w:val="18"/>
          <w:color w:val="auto"/>
        </w:rPr>
        <w:t>).</w:t>
      </w:r>
    </w:p>
    <w:p>
      <w:pPr>
        <w:spacing w:after="0" w:line="146" w:lineRule="exact"/>
        <w:rPr>
          <w:rFonts w:ascii="Times New Roman" w:cs="Times New Roman" w:eastAsia="Times New Roman" w:hAnsi="Times New Roman"/>
          <w:sz w:val="18"/>
          <w:szCs w:val="18"/>
          <w:b w:val="1"/>
          <w:bCs w:val="1"/>
          <w:color w:val="auto"/>
        </w:rPr>
      </w:pPr>
    </w:p>
    <w:p>
      <w:pPr>
        <w:jc w:val="both"/>
        <w:ind w:left="57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På hver valgt Udnyttelsesdag kan Warrantindehaveren udnytte alle eller en del af sine Warrants ved at give meddelelse til Selskabet (</w:t>
      </w:r>
      <w:r>
        <w:rPr>
          <w:rFonts w:ascii="Times New Roman" w:cs="Times New Roman" w:eastAsia="Times New Roman" w:hAnsi="Times New Roman"/>
          <w:sz w:val="18"/>
          <w:szCs w:val="18"/>
          <w:b w:val="1"/>
          <w:bCs w:val="1"/>
          <w:color w:val="auto"/>
        </w:rPr>
        <w:t>"Warrant Udnyttelsesmeddelelsen"</w:t>
      </w:r>
      <w:r>
        <w:rPr>
          <w:rFonts w:ascii="Times New Roman" w:cs="Times New Roman" w:eastAsia="Times New Roman" w:hAnsi="Times New Roman"/>
          <w:sz w:val="18"/>
          <w:szCs w:val="18"/>
          <w:color w:val="auto"/>
        </w:rPr>
        <w:t>) og kontant betale til Selskabet den modsvarende Udnyttelsespris, herunder ved bankoverførsel.</w:t>
      </w:r>
    </w:p>
    <w:p>
      <w:pPr>
        <w:spacing w:after="0" w:line="142" w:lineRule="exact"/>
        <w:rPr>
          <w:rFonts w:ascii="Times New Roman" w:cs="Times New Roman" w:eastAsia="Times New Roman" w:hAnsi="Times New Roman"/>
          <w:sz w:val="18"/>
          <w:szCs w:val="18"/>
          <w:b w:val="1"/>
          <w:bCs w:val="1"/>
          <w:color w:val="auto"/>
        </w:rPr>
      </w:pPr>
    </w:p>
    <w:p>
      <w:pPr>
        <w:jc w:val="both"/>
        <w:ind w:left="572"/>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Hvis den sidste dag i Udnyttelsesperioden er en lørdag eller en søndag, omfatter Udnyttelsesperioden også den herefter førstkommende hverdag.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320675</wp:posOffset>
            </wp:positionV>
            <wp:extent cx="7132320" cy="431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Warrants shall be deemed vested and immediately exercisable as per the grant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Warrants may be exercised in a period of 12 months from the date of issuance: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“Warrant Exercise Period”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Warrantholder may exercise all or part of its Warrants on any day The Nasdaq Capital Market or any other U.S. trading market on which the securities of the Company are listed is open for business (</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xml:space="preserve">) of its choice effective at the date of its delivery of a Warrant Exercise Notice (the </w:t>
      </w:r>
      <w:r>
        <w:rPr>
          <w:rFonts w:ascii="Times New Roman" w:cs="Times New Roman" w:eastAsia="Times New Roman" w:hAnsi="Times New Roman"/>
          <w:sz w:val="17"/>
          <w:szCs w:val="17"/>
          <w:b w:val="1"/>
          <w:bCs w:val="1"/>
          <w:color w:val="auto"/>
        </w:rPr>
        <w:t>“Warrant Exercise Date”</w:t>
      </w:r>
      <w:r>
        <w:rPr>
          <w:rFonts w:ascii="Times New Roman" w:cs="Times New Roman" w:eastAsia="Times New Roman" w:hAnsi="Times New Roman"/>
          <w:sz w:val="17"/>
          <w:szCs w:val="17"/>
          <w:color w:val="auto"/>
        </w:rPr>
        <w:t>) during the Warrant Exercise Period.</w:t>
      </w:r>
    </w:p>
    <w:p>
      <w:pPr>
        <w:spacing w:after="0" w:line="3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each chosen Warrant Exercise Date, the Warrantholder shall exercise all or part of its Warrants by giving notice to the Company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and pay to the Company the corresponding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in cash (including by wire transfer).</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last day of the Warrant Exercise Period is a Saturday or Sunday, the Warrant Exercise Period shall also include the first Trading Day immediately following the stipulated period.</w:t>
      </w:r>
    </w:p>
    <w:p>
      <w:pPr>
        <w:sectPr>
          <w:pgSz w:w="11900" w:h="16838" w:orient="portrait"/>
          <w:cols w:equalWidth="0" w:num="2">
            <w:col w:w="5512" w:space="220"/>
            <w:col w:w="5500"/>
          </w:cols>
          <w:pgMar w:left="328" w:top="1440" w:right="339" w:bottom="1440" w:gutter="0" w:footer="0" w:header="0"/>
        </w:sectPr>
      </w:pPr>
    </w:p>
    <w:bookmarkStart w:id="241" w:name="page242"/>
    <w:bookmarkEnd w:id="24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De Warrants, som Warrantindehaveren ikke udnytter i Udnyttelsesperioden, bortfalder uden yderligere varsel og uden kompensation eller vederlag af nogen art til Warrantindehaveren.</w:t>
      </w:r>
    </w:p>
    <w:p>
      <w:pPr>
        <w:spacing w:after="0" w:line="135"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Selskabet vil så hurtigt som det praktisk er muligt efter at have modtaget en Warrant Udnyttelsesmeddelelse og den modsvarende kontante Udnyttelsespris iværksætte registrering af Warrant udnyttelsen hos Erhvervsstyrelsen.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not exercised by the Warrantholder during the Warrant Exercise Period shall become null and void without further notice and without compensation or payment of any kind to the Warrantholder.</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as soon as practically possible after having received a Warrant Exercise Notice and having received the corresponding Exercise Price in cash initiate registration of the Warrant exercise with the Danish Business Authority.</w:t>
      </w:r>
    </w:p>
    <w:p>
      <w:pPr>
        <w:spacing w:after="0" w:line="135" w:lineRule="exact"/>
        <w:rPr>
          <w:sz w:val="20"/>
          <w:szCs w:val="20"/>
          <w:color w:val="auto"/>
        </w:rPr>
      </w:pPr>
    </w:p>
    <w:p>
      <w:pPr>
        <w:sectPr>
          <w:pgSz w:w="11900" w:h="16838" w:orient="portrait"/>
          <w:cols w:equalWidth="0" w:num="2">
            <w:col w:w="5520" w:space="220"/>
            <w:col w:w="5500"/>
          </w:cols>
          <w:pgMar w:left="320" w:top="1440" w:right="339" w:bottom="1440" w:gutter="0" w:footer="0" w:header="0"/>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JUSTERING AF WARRANTS</w:t>
      </w:r>
      <w:r>
        <w:rPr>
          <w:sz w:val="20"/>
          <w:szCs w:val="20"/>
          <w:color w:val="auto"/>
        </w:rPr>
        <w:tab/>
      </w:r>
      <w:r>
        <w:rPr>
          <w:rFonts w:ascii="Times New Roman" w:cs="Times New Roman" w:eastAsia="Times New Roman" w:hAnsi="Times New Roman"/>
          <w:sz w:val="17"/>
          <w:szCs w:val="17"/>
          <w:b w:val="1"/>
          <w:bCs w:val="1"/>
          <w:color w:val="auto"/>
        </w:rPr>
        <w:t>ADJUSTMENT OF WARRANTS</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Hvis der sker ændringer i Selskabets kapitalforhold (herunder men ikke begrænset til aktiesplit, omvendt aktiesplit, sammenlægning eller anden lignende begivenhed, som giver anledning til sådan ændring), der medfører en ændring af værdien af en warrant, skal Warrants justeres i henhold til nærværende punkt 5.</w:t>
      </w:r>
    </w:p>
    <w:p>
      <w:pPr>
        <w:spacing w:after="0" w:line="143"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En justering skal ske, således at den potentielle gevinstmulighed, der er knyttet til en Warrant, for så vidt angår de underliggende aktier, så vidt muligt er den samme som før og efter indtræden af den hændelse, der begrunder justeringen. Justeringen gennemføres med bistand fra en ekstern uafhængig rådgiver, som vælges af Selskabets bestyrelse. Justeringen kan ske enten ved en forøgelse eller en formindskelse af det antal aktier, der kan udstedes i henhold til en warrant, og/eller en forøgelse eller formindskelse af udnyttelseskursen.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431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Company’s capital structure (including, but not limited to a stock splits, reverse stock split, consolidation or other similar event giving rise to such change) causing a change of the value of a Warrant shall require an adjustment of the Warrants in accordance with this clause 5.</w:t>
      </w:r>
    </w:p>
    <w:p>
      <w:pPr>
        <w:spacing w:after="0" w:line="3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Adjustments shall be made so that the change of the value of a Warrant with respect to the underlying ordinary shares of the Company shall remain the same before and after the occurrence of the event causing the adjustment. The adjustment shall be carried out with the assistance of an external independent advisor appointed by the Company's board of directors. The adjustment may be completed either by an increase or decrease of the number of shares that can be issued following an exercise of a warrant and/or an increase or decrease of the Exercise Price.</w:t>
      </w:r>
    </w:p>
    <w:p>
      <w:pPr>
        <w:sectPr>
          <w:pgSz w:w="11900" w:h="16838" w:orient="portrait"/>
          <w:cols w:equalWidth="0" w:num="2">
            <w:col w:w="5520" w:space="220"/>
            <w:col w:w="5500"/>
          </w:cols>
          <w:pgMar w:left="320" w:top="1440" w:right="339" w:bottom="1440" w:gutter="0" w:footer="0" w:header="0"/>
          <w:type w:val="continuous"/>
        </w:sectPr>
      </w:pPr>
    </w:p>
    <w:bookmarkStart w:id="242" w:name="page243"/>
    <w:bookmarkEnd w:id="24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Selskabets udstedelse af medarbejderaktier, aktieoptioner og/eller warrants som led i medarbejderaktieordninger (herunder til bestyrelsesmedlemmer, rådgivere og konsulenter) såvel som senere udnyttelse af sådanne optioner og/eller warrants, medfører ikke krav på justering af warrants. Den kapitalforhøjelse, der finder sted i) som følge af Warrantindehaverne udnyttelse af warrants i Selskabet eller ii) Warrantindehaverens udnyttelse af konvertible obligationer, medfører heller ikke justering af warrants.</w:t>
      </w:r>
    </w:p>
    <w:p>
      <w:pPr>
        <w:spacing w:after="0" w:line="151"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Enhver regulering af Udnyttelseskursen og/eller det antal aktier som kan tegnes ved udnyttelse af Warrants i henhold til dette pkt. 5 skal alene gælde for Warrants, som endnu ikke er udnyttet på det tidspunkt, der medfører en regulering. Allerede udnyttede Warrants påvirkes ikke af reguleringer.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Warrants shall not be adjusted solely as a result of the Company’s issue of employee shares, share options and/or warrants as part of employee share option schemes (including options to Directors, advisors and consultants) as well as future exercise of such options and/or warrants. Warrants shall, furthermore, not be adjusted solely as a result of i) capital increases following the Warrantholders’ exercise of Warrants in the Company or ii) the Warrantholder’s conversion of convertible notes issued by the Company.</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adjustments of the Exercise Price and/or the number of shares that can be subscribed for by exercising the Warrants pursuant to this clause 5 shall only apply to Warrants not exercised by the Warrantholder at the time of the event triggering the adjustment. No adjustment shall affect already exercised Warrants.</w:t>
      </w:r>
    </w:p>
    <w:p>
      <w:pPr>
        <w:spacing w:after="0" w:line="139" w:lineRule="exact"/>
        <w:rPr>
          <w:sz w:val="20"/>
          <w:szCs w:val="20"/>
          <w:color w:val="auto"/>
        </w:rPr>
      </w:pPr>
    </w:p>
    <w:p>
      <w:pPr>
        <w:sectPr>
          <w:pgSz w:w="11900" w:h="16838" w:orient="portrait"/>
          <w:cols w:equalWidth="0" w:num="2">
            <w:col w:w="5520" w:space="220"/>
            <w:col w:w="5500"/>
          </w:cols>
          <w:pgMar w:left="320" w:top="1440" w:right="339" w:bottom="1440" w:gutter="0" w:footer="0" w:header="0"/>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b w:val="1"/>
          <w:bCs w:val="1"/>
          <w:color w:val="auto"/>
        </w:rPr>
        <w:t>Fondsaktier:</w:t>
      </w:r>
      <w:r>
        <w:rPr>
          <w:sz w:val="20"/>
          <w:szCs w:val="20"/>
          <w:color w:val="auto"/>
        </w:rPr>
        <w:tab/>
      </w:r>
      <w:r>
        <w:rPr>
          <w:rFonts w:ascii="Times New Roman" w:cs="Times New Roman" w:eastAsia="Times New Roman" w:hAnsi="Times New Roman"/>
          <w:sz w:val="17"/>
          <w:szCs w:val="17"/>
          <w:b w:val="1"/>
          <w:bCs w:val="1"/>
          <w:color w:val="auto"/>
        </w:rPr>
        <w:t>Bonus Shares</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Hvis det besluttes at udstede fondsaktier i Selskabet, skal Warrants justeres således:</w:t>
      </w:r>
    </w:p>
    <w:p>
      <w:pPr>
        <w:spacing w:after="0" w:line="121"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Udnyttelsesprisen på enhver endnu ikke udnyttet Warrant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88265</wp:posOffset>
            </wp:positionV>
            <wp:extent cx="899795" cy="419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997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431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it is decided to issue bonus shares in the Company, Warrants shall be adjusted as follows: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Exercise Price for each Warrant not yet exercised shall be multiplied by the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1297940</wp:posOffset>
            </wp:positionH>
            <wp:positionV relativeFrom="paragraph">
              <wp:posOffset>88265</wp:posOffset>
            </wp:positionV>
            <wp:extent cx="899795" cy="419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997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the number of Warrants not yet exercised shall be multiplied by the factor:</w:t>
      </w:r>
    </w:p>
    <w:p>
      <w:pPr>
        <w:sectPr>
          <w:pgSz w:w="11900" w:h="16838" w:orient="portrait"/>
          <w:cols w:equalWidth="0" w:num="2">
            <w:col w:w="5520" w:space="220"/>
            <w:col w:w="5500"/>
          </w:cols>
          <w:pgMar w:left="320" w:top="1440" w:right="339" w:bottom="1440" w:gutter="0" w:footer="0" w:header="0"/>
          <w:type w:val="continuous"/>
        </w:sectPr>
      </w:pPr>
    </w:p>
    <w:bookmarkStart w:id="243" w:name="page244"/>
    <w:bookmarkEnd w:id="243"/>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ind w:left="2860"/>
        <w:spacing w:after="0"/>
        <w:rPr>
          <w:sz w:val="20"/>
          <w:szCs w:val="20"/>
          <w:color w:val="auto"/>
        </w:rPr>
      </w:pPr>
      <w:r>
        <w:rPr>
          <w:sz w:val="1"/>
          <w:szCs w:val="1"/>
          <w:color w:val="auto"/>
        </w:rPr>
        <w:drawing>
          <wp:inline distT="0" distB="0" distL="0" distR="0">
            <wp:extent cx="240030" cy="36893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40030" cy="368935"/>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181" w:lineRule="exact"/>
        <w:rPr>
          <w:sz w:val="20"/>
          <w:szCs w:val="20"/>
          <w:color w:val="auto"/>
        </w:rPr>
      </w:pPr>
    </w:p>
    <w:p>
      <w:pPr>
        <w:ind w:left="580" w:right="220"/>
        <w:spacing w:after="0" w:line="456"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den nominelle aktiekapital før udstedelsen af fondsaktier, og B   =   den samlede nominelle værdi på fondsaktierne.</w:t>
      </w:r>
    </w:p>
    <w:p>
      <w:pPr>
        <w:ind w:left="580"/>
        <w:spacing w:after="0" w:line="282" w:lineRule="auto"/>
        <w:rPr>
          <w:sz w:val="20"/>
          <w:szCs w:val="20"/>
          <w:color w:val="auto"/>
        </w:rPr>
      </w:pPr>
      <w:r>
        <w:rPr>
          <w:rFonts w:ascii="Times New Roman" w:cs="Times New Roman" w:eastAsia="Times New Roman" w:hAnsi="Times New Roman"/>
          <w:sz w:val="18"/>
          <w:szCs w:val="18"/>
          <w:color w:val="auto"/>
        </w:rPr>
        <w:t>Hvis det justerede antal aktier ikke er et helt tal, skal der afrundes nedad til det nærmeste hele tal.</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center"/>
        <w:ind w:right="-39"/>
        <w:spacing w:after="0"/>
        <w:rPr>
          <w:sz w:val="20"/>
          <w:szCs w:val="20"/>
          <w:color w:val="auto"/>
        </w:rPr>
      </w:pPr>
      <w:r>
        <w:rPr>
          <w:sz w:val="1"/>
          <w:szCs w:val="1"/>
          <w:color w:val="auto"/>
        </w:rPr>
        <w:drawing>
          <wp:inline distT="0" distB="0" distL="0" distR="0">
            <wp:extent cx="240030" cy="36893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40030" cy="368935"/>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181" w:lineRule="exact"/>
        <w:rPr>
          <w:sz w:val="20"/>
          <w:szCs w:val="20"/>
          <w:color w:val="auto"/>
        </w:rPr>
      </w:pPr>
    </w:p>
    <w:p>
      <w:pPr>
        <w:ind w:right="900"/>
        <w:spacing w:after="0" w:line="456" w:lineRule="auto"/>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the nominal share capital before issue of bonus shares, and B</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the total nominal value of bonus shares.</w:t>
      </w: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117" w:lineRule="exact"/>
        <w:rPr>
          <w:sz w:val="20"/>
          <w:szCs w:val="20"/>
          <w:color w:val="auto"/>
        </w:rPr>
      </w:pPr>
    </w:p>
    <w:p>
      <w:pPr>
        <w:sectPr>
          <w:pgSz w:w="11900" w:h="16838" w:orient="portrait"/>
          <w:cols w:equalWidth="0" w:num="2">
            <w:col w:w="5520" w:space="220"/>
            <w:col w:w="5500"/>
          </w:cols>
          <w:pgMar w:left="320" w:top="1440" w:right="339" w:bottom="1440" w:gutter="0" w:footer="0" w:header="0"/>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b w:val="1"/>
          <w:bCs w:val="1"/>
          <w:color w:val="auto"/>
        </w:rPr>
        <w:t>Kapitalændringer til en anden kurs end markedskursen:</w:t>
      </w:r>
      <w:r>
        <w:rPr>
          <w:sz w:val="20"/>
          <w:szCs w:val="20"/>
          <w:color w:val="auto"/>
        </w:rPr>
        <w:tab/>
      </w:r>
      <w:r>
        <w:rPr>
          <w:rFonts w:ascii="Times New Roman" w:cs="Times New Roman" w:eastAsia="Times New Roman" w:hAnsi="Times New Roman"/>
          <w:sz w:val="17"/>
          <w:szCs w:val="17"/>
          <w:b w:val="1"/>
          <w:bCs w:val="1"/>
          <w:color w:val="auto"/>
        </w:rPr>
        <w:t>Changes of capital at a price different from the market price:</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Hvis det besluttes at forhøje eller nedsætte aktiekapitalen i Selskabet til en kurs under markedskursen (vedrørende kapitalnedsættelser også til over markedskursen), eller nye warrants med en udnyttelsespris under markedskursen for Selskabets aktier (undtagen medarbejderincitaments programmer) skal Warrants justeres således:</w:t>
      </w:r>
    </w:p>
    <w:p>
      <w:pPr>
        <w:spacing w:after="0" w:line="147"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Udnyttelsesprisen på enhver endnu ikke udnyttet warrant ganges med faktoren:</w:t>
      </w:r>
    </w:p>
    <w:p>
      <w:pPr>
        <w:spacing w:after="0" w:line="139" w:lineRule="exact"/>
        <w:rPr>
          <w:sz w:val="20"/>
          <w:szCs w:val="20"/>
          <w:color w:val="auto"/>
        </w:rPr>
      </w:pPr>
    </w:p>
    <w:p>
      <w:pPr>
        <w:ind w:left="1940"/>
        <w:spacing w:after="0"/>
        <w:rPr>
          <w:sz w:val="20"/>
          <w:szCs w:val="20"/>
          <w:color w:val="auto"/>
        </w:rPr>
      </w:pPr>
      <w:r>
        <w:rPr>
          <w:sz w:val="1"/>
          <w:szCs w:val="1"/>
          <w:color w:val="auto"/>
        </w:rPr>
        <w:drawing>
          <wp:inline distT="0" distB="0" distL="0" distR="0">
            <wp:extent cx="1423035" cy="36830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423035" cy="368300"/>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431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it is decided to increase or decrease the share capital in the Company at a price below the market price (in relation to capital decreases also above the market price), or if new warrants with an exercise price below market price of the Company’s shares are issued to third parties (not including warrant incentive programs) Warrants shall be adjusted as follows:</w:t>
      </w:r>
    </w:p>
    <w:p>
      <w:pPr>
        <w:spacing w:after="0" w:line="3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139" w:lineRule="exact"/>
        <w:rPr>
          <w:sz w:val="20"/>
          <w:szCs w:val="20"/>
          <w:color w:val="auto"/>
        </w:rPr>
      </w:pPr>
    </w:p>
    <w:p>
      <w:pPr>
        <w:jc w:val="center"/>
        <w:ind w:right="-59"/>
        <w:spacing w:after="0"/>
        <w:rPr>
          <w:sz w:val="20"/>
          <w:szCs w:val="20"/>
          <w:color w:val="auto"/>
        </w:rPr>
      </w:pPr>
      <w:r>
        <w:rPr>
          <w:sz w:val="1"/>
          <w:szCs w:val="1"/>
          <w:color w:val="auto"/>
        </w:rPr>
        <w:drawing>
          <wp:inline distT="0" distB="0" distL="0" distR="0">
            <wp:extent cx="1423035" cy="36830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23035" cy="368300"/>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and the number of non-exercised Warrants shall be multiplied by the factor:</w:t>
      </w:r>
    </w:p>
    <w:p>
      <w:pPr>
        <w:sectPr>
          <w:pgSz w:w="11900" w:h="16838" w:orient="portrait"/>
          <w:cols w:equalWidth="0" w:num="2">
            <w:col w:w="5520" w:space="220"/>
            <w:col w:w="5500"/>
          </w:cols>
          <w:pgMar w:left="320" w:top="1440" w:right="339" w:bottom="1440" w:gutter="0" w:footer="0" w:header="0"/>
          <w:type w:val="continuous"/>
        </w:sectPr>
      </w:pPr>
    </w:p>
    <w:bookmarkStart w:id="244" w:name="page245"/>
    <w:bookmarkEnd w:id="244"/>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ind w:left="2860"/>
        <w:spacing w:after="0"/>
        <w:rPr>
          <w:sz w:val="20"/>
          <w:szCs w:val="20"/>
          <w:color w:val="auto"/>
        </w:rPr>
      </w:pPr>
      <w:r>
        <w:rPr>
          <w:sz w:val="1"/>
          <w:szCs w:val="1"/>
          <w:color w:val="auto"/>
        </w:rPr>
        <w:drawing>
          <wp:inline distT="0" distB="0" distL="0" distR="0">
            <wp:extent cx="240030" cy="36893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40030" cy="368935"/>
                    </a:xfrm>
                    <a:prstGeom prst="rect">
                      <a:avLst/>
                    </a:prstGeom>
                    <a:noFill/>
                    <a:ln>
                      <a:noFill/>
                    </a:ln>
                  </pic:spPr>
                </pic:pic>
              </a:graphicData>
            </a:graphic>
          </wp:inline>
        </w:drawing>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185" w:lineRule="exact"/>
        <w:rPr>
          <w:sz w:val="20"/>
          <w:szCs w:val="20"/>
          <w:color w:val="auto"/>
        </w:rPr>
      </w:pPr>
    </w:p>
    <w:p>
      <w:pPr>
        <w:ind w:left="580" w:right="820"/>
        <w:spacing w:after="0" w:line="453" w:lineRule="auto"/>
        <w:rPr>
          <w:sz w:val="20"/>
          <w:szCs w:val="20"/>
          <w:color w:val="auto"/>
        </w:rPr>
      </w:pPr>
      <w:r>
        <w:rPr>
          <w:rFonts w:ascii="Times New Roman" w:cs="Times New Roman" w:eastAsia="Times New Roman" w:hAnsi="Times New Roman"/>
          <w:sz w:val="18"/>
          <w:szCs w:val="18"/>
          <w:color w:val="auto"/>
        </w:rPr>
        <w:t>A  =   den nominelle aktiekapital før ændringen i kapitalen B   =   den nominelle ændring i aktiekapitalen</w:t>
      </w:r>
    </w:p>
    <w:p>
      <w:pPr>
        <w:spacing w:after="0" w:line="2" w:lineRule="exact"/>
        <w:rPr>
          <w:sz w:val="20"/>
          <w:szCs w:val="20"/>
          <w:color w:val="auto"/>
        </w:rPr>
      </w:pPr>
    </w:p>
    <w:p>
      <w:pPr>
        <w:jc w:val="both"/>
        <w:ind w:left="1060" w:hanging="485"/>
        <w:spacing w:after="0" w:line="282" w:lineRule="auto"/>
        <w:rPr>
          <w:sz w:val="20"/>
          <w:szCs w:val="20"/>
          <w:color w:val="auto"/>
        </w:rPr>
      </w:pPr>
      <w:r>
        <w:rPr>
          <w:rFonts w:ascii="Times New Roman" w:cs="Times New Roman" w:eastAsia="Times New Roman" w:hAnsi="Times New Roman"/>
          <w:sz w:val="18"/>
          <w:szCs w:val="18"/>
          <w:color w:val="auto"/>
        </w:rPr>
        <w:t>K   =  aktiens markedskurs / lukkekurs dagen forinden annoncering af ændringen i aktiekapitalen, og</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   =   tegningskurs/nedsættelseskurs ved ændringen i aktiekapitalen</w:t>
      </w:r>
    </w:p>
    <w:p>
      <w:pPr>
        <w:spacing w:after="0" w:line="200" w:lineRule="exact"/>
        <w:rPr>
          <w:sz w:val="20"/>
          <w:szCs w:val="20"/>
          <w:color w:val="auto"/>
        </w:rPr>
      </w:pPr>
    </w:p>
    <w:p>
      <w:pPr>
        <w:spacing w:after="0" w:line="201"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Hvis det det justerede antal aktier ikke er et helt tal, skal der afrundes nedad til det nærmeste hele tal. Der skal uanset ovenstående ikke ske regulering af Warrants, såfremt Selskabet gennemfører rettede emissioner på markedsvilkår uanset at der i den forbindelse sker tegning til under den noterede kurs.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-633730</wp:posOffset>
            </wp:positionV>
            <wp:extent cx="240030" cy="3689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40030" cy="368935"/>
                    </a:xfrm>
                    <a:prstGeom prst="rect">
                      <a:avLst/>
                    </a:prstGeom>
                    <a:noFill/>
                  </pic:spPr>
                </pic:pic>
              </a:graphicData>
            </a:graphic>
          </wp:anchor>
        </w:drawing>
      </w:r>
    </w:p>
    <w:p>
      <w:pPr>
        <w:spacing w:after="0" w:line="165" w:lineRule="exact"/>
        <w:rPr>
          <w:sz w:val="20"/>
          <w:szCs w:val="20"/>
          <w:color w:val="auto"/>
        </w:rPr>
      </w:pPr>
    </w:p>
    <w:p>
      <w:pPr>
        <w:ind w:right="1540"/>
        <w:spacing w:after="0" w:line="453" w:lineRule="auto"/>
        <w:rPr>
          <w:sz w:val="20"/>
          <w:szCs w:val="20"/>
          <w:color w:val="auto"/>
        </w:rPr>
      </w:pPr>
      <w:r>
        <w:rPr>
          <w:rFonts w:ascii="Times New Roman" w:cs="Times New Roman" w:eastAsia="Times New Roman" w:hAnsi="Times New Roman"/>
          <w:sz w:val="18"/>
          <w:szCs w:val="18"/>
          <w:color w:val="auto"/>
        </w:rPr>
        <w:t>A  =    nominal share capital before the change in capital B   =   nominal change in the share capital</w:t>
      </w:r>
    </w:p>
    <w:p>
      <w:pPr>
        <w:spacing w:after="0" w:line="2" w:lineRule="exact"/>
        <w:rPr>
          <w:sz w:val="20"/>
          <w:szCs w:val="20"/>
          <w:color w:val="auto"/>
        </w:rPr>
      </w:pPr>
    </w:p>
    <w:p>
      <w:pPr>
        <w:jc w:val="both"/>
        <w:ind w:left="500" w:hanging="485"/>
        <w:spacing w:after="0" w:line="282" w:lineRule="auto"/>
        <w:rPr>
          <w:sz w:val="20"/>
          <w:szCs w:val="20"/>
          <w:color w:val="auto"/>
        </w:rPr>
      </w:pPr>
      <w:r>
        <w:rPr>
          <w:rFonts w:ascii="Times New Roman" w:cs="Times New Roman" w:eastAsia="Times New Roman" w:hAnsi="Times New Roman"/>
          <w:sz w:val="18"/>
          <w:szCs w:val="18"/>
          <w:color w:val="auto"/>
        </w:rPr>
        <w:t>K   =  market price / closing price of the share on the day prior to the announcement of the change in the share capital, and</w:t>
      </w:r>
    </w:p>
    <w:p>
      <w:pPr>
        <w:spacing w:after="0" w:line="121" w:lineRule="exact"/>
        <w:rPr>
          <w:sz w:val="20"/>
          <w:szCs w:val="20"/>
          <w:color w:val="auto"/>
        </w:rPr>
      </w:pPr>
    </w:p>
    <w:p>
      <w:pPr>
        <w:jc w:val="both"/>
        <w:ind w:left="500" w:right="20" w:hanging="485"/>
        <w:spacing w:after="0" w:line="282" w:lineRule="auto"/>
        <w:rPr>
          <w:sz w:val="20"/>
          <w:szCs w:val="20"/>
          <w:color w:val="auto"/>
        </w:rPr>
      </w:pPr>
      <w:r>
        <w:rPr>
          <w:rFonts w:ascii="Times New Roman" w:cs="Times New Roman" w:eastAsia="Times New Roman" w:hAnsi="Times New Roman"/>
          <w:sz w:val="18"/>
          <w:szCs w:val="18"/>
          <w:color w:val="auto"/>
        </w:rPr>
        <w:t>T   =   subscription price/reduction price in relation to the change in the share capital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adjusted number of shares does not amount to whole numbers, each number shall be rounded down to the nearest whole number. Irrespective of the above no regulation shall take place to the extent that the Company carries out directed issuances of securities on market terms irrespective of whether shares in connection therewith are subscribed below the listed price.</w:t>
      </w:r>
    </w:p>
    <w:p>
      <w:pPr>
        <w:spacing w:after="0" w:line="143" w:lineRule="exact"/>
        <w:rPr>
          <w:sz w:val="20"/>
          <w:szCs w:val="20"/>
          <w:color w:val="auto"/>
        </w:rPr>
      </w:pPr>
    </w:p>
    <w:p>
      <w:pPr>
        <w:sectPr>
          <w:pgSz w:w="11900" w:h="16838" w:orient="portrait"/>
          <w:cols w:equalWidth="0" w:num="2">
            <w:col w:w="5520" w:space="220"/>
            <w:col w:w="5500"/>
          </w:cols>
          <w:pgMar w:left="320" w:top="1440" w:right="339" w:bottom="1440" w:gutter="0" w:footer="0" w:header="0"/>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b w:val="1"/>
          <w:bCs w:val="1"/>
          <w:color w:val="auto"/>
        </w:rPr>
        <w:t>Ændringer i den enkelte akties pålydende værdi:</w:t>
      </w:r>
      <w:r>
        <w:rPr>
          <w:sz w:val="20"/>
          <w:szCs w:val="20"/>
          <w:color w:val="auto"/>
        </w:rPr>
        <w:tab/>
      </w:r>
      <w:r>
        <w:rPr>
          <w:rFonts w:ascii="Times New Roman" w:cs="Times New Roman" w:eastAsia="Times New Roman" w:hAnsi="Times New Roman"/>
          <w:sz w:val="18"/>
          <w:szCs w:val="18"/>
          <w:b w:val="1"/>
          <w:bCs w:val="1"/>
          <w:color w:val="auto"/>
        </w:rPr>
        <w:t>Changes in the nominal value of each individual share:</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Hvis det besluttes at ændre aktiernes pålydende værdi, skal Warrants justeres således: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431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it is decided to change the nominal value of the shares, Warrants shall be adjusted as follows:</w:t>
      </w:r>
    </w:p>
    <w:p>
      <w:pPr>
        <w:sectPr>
          <w:pgSz w:w="11900" w:h="16838" w:orient="portrait"/>
          <w:cols w:equalWidth="0" w:num="2">
            <w:col w:w="5520" w:space="220"/>
            <w:col w:w="5500"/>
          </w:cols>
          <w:pgMar w:left="320" w:top="1440" w:right="339" w:bottom="1440" w:gutter="0" w:footer="0" w:header="0"/>
          <w:type w:val="continuous"/>
        </w:sectPr>
      </w:pPr>
    </w:p>
    <w:bookmarkStart w:id="245" w:name="page246"/>
    <w:bookmarkEnd w:id="245"/>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Udnyttelsesprisen på enhver endnu ikke udnyttet Warrant ganges</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Exercise Price for each non-exercised Warrant shall be multiplied by</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 faktoren:</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factor:</w:t>
            </w:r>
          </w:p>
        </w:tc>
      </w:tr>
      <w:tr>
        <w:trPr>
          <w:trHeight w:val="850"/>
        </w:trPr>
        <w:tc>
          <w:tcPr>
            <w:tcW w:w="400" w:type="dxa"/>
            <w:vAlign w:val="bottom"/>
          </w:tcPr>
          <w:p>
            <w:pPr>
              <w:spacing w:after="0"/>
              <w:rPr>
                <w:sz w:val="24"/>
                <w:szCs w:val="24"/>
                <w:color w:val="auto"/>
              </w:rPr>
            </w:pPr>
          </w:p>
        </w:tc>
        <w:tc>
          <w:tcPr>
            <w:tcW w:w="5240" w:type="dxa"/>
            <w:vAlign w:val="bottom"/>
          </w:tcPr>
          <w:p>
            <w:pPr>
              <w:ind w:left="3400"/>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Pr>
          <w:p>
            <w:pPr>
              <w:ind w:left="3600"/>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400" w:type="dxa"/>
            <w:vAlign w:val="bottom"/>
          </w:tcPr>
          <w:p>
            <w:pPr>
              <w:spacing w:after="0"/>
              <w:rPr>
                <w:sz w:val="24"/>
                <w:szCs w:val="24"/>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tc>
      </w:tr>
      <w:tr>
        <w:trPr>
          <w:trHeight w:val="810"/>
        </w:trPr>
        <w:tc>
          <w:tcPr>
            <w:tcW w:w="400" w:type="dxa"/>
            <w:vAlign w:val="bottom"/>
          </w:tcPr>
          <w:p>
            <w:pPr>
              <w:spacing w:after="0"/>
              <w:rPr>
                <w:sz w:val="24"/>
                <w:szCs w:val="24"/>
                <w:color w:val="auto"/>
              </w:rPr>
            </w:pPr>
          </w:p>
        </w:tc>
        <w:tc>
          <w:tcPr>
            <w:tcW w:w="524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5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400" w:type="dxa"/>
            <w:vAlign w:val="bottom"/>
          </w:tcPr>
          <w:p>
            <w:pPr>
              <w:spacing w:after="0"/>
              <w:rPr>
                <w:sz w:val="24"/>
                <w:szCs w:val="24"/>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hvor:</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where:</w:t>
            </w:r>
          </w:p>
        </w:tc>
      </w:tr>
      <w:tr>
        <w:trPr>
          <w:trHeight w:val="392"/>
        </w:trPr>
        <w:tc>
          <w:tcPr>
            <w:tcW w:w="400" w:type="dxa"/>
            <w:vAlign w:val="bottom"/>
          </w:tcPr>
          <w:p>
            <w:pPr>
              <w:spacing w:after="0"/>
              <w:rPr>
                <w:sz w:val="24"/>
                <w:szCs w:val="24"/>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   den enkelte akties nominelle værdi efter ændringen, og</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   nominal value of each share after the change, and</w:t>
            </w:r>
          </w:p>
        </w:tc>
      </w:tr>
      <w:tr>
        <w:trPr>
          <w:trHeight w:val="391"/>
        </w:trPr>
        <w:tc>
          <w:tcPr>
            <w:tcW w:w="400" w:type="dxa"/>
            <w:vAlign w:val="bottom"/>
          </w:tcPr>
          <w:p>
            <w:pPr>
              <w:spacing w:after="0"/>
              <w:rPr>
                <w:sz w:val="24"/>
                <w:szCs w:val="24"/>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   =   den enkelte akties nominelle værdi før ændringen.</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   =   nominal value of each share before the change.</w:t>
            </w:r>
          </w:p>
        </w:tc>
      </w:tr>
      <w:tr>
        <w:trPr>
          <w:trHeight w:val="373"/>
        </w:trPr>
        <w:tc>
          <w:tcPr>
            <w:tcW w:w="400" w:type="dxa"/>
            <w:vAlign w:val="bottom"/>
          </w:tcPr>
          <w:p>
            <w:pPr>
              <w:spacing w:after="0"/>
              <w:rPr>
                <w:sz w:val="24"/>
                <w:szCs w:val="24"/>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Hvis det justerede antal aktier ikke er et helt tal, skal der afrundes</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If the adjusted number of shares does not amount to a whole number, the</w:t>
            </w:r>
          </w:p>
        </w:tc>
      </w:tr>
      <w:tr>
        <w:trPr>
          <w:trHeight w:val="234"/>
        </w:trPr>
        <w:tc>
          <w:tcPr>
            <w:tcW w:w="400" w:type="dxa"/>
            <w:vAlign w:val="bottom"/>
          </w:tcPr>
          <w:p>
            <w:pPr>
              <w:spacing w:after="0"/>
              <w:rPr>
                <w:sz w:val="20"/>
                <w:szCs w:val="20"/>
                <w:color w:val="auto"/>
              </w:rPr>
            </w:pP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nedad til det nærmeste hele tal.</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 shall be rounded down to the nearest whole number.</w:t>
            </w:r>
          </w:p>
        </w:tc>
      </w:tr>
      <w:tr>
        <w:trPr>
          <w:trHeight w:val="392"/>
        </w:trPr>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5.6</w:t>
            </w:r>
          </w:p>
        </w:tc>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Udbetaling af udbytte:</w:t>
            </w:r>
          </w:p>
        </w:tc>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Payment of dividend: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-2571115</wp:posOffset>
            </wp:positionV>
            <wp:extent cx="960120" cy="3943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60120" cy="39433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-2571115</wp:posOffset>
            </wp:positionV>
            <wp:extent cx="960120" cy="3943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60120" cy="39433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-1782445</wp:posOffset>
            </wp:positionV>
            <wp:extent cx="240030" cy="3683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40030" cy="36830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-1782445</wp:posOffset>
            </wp:positionV>
            <wp:extent cx="240030" cy="3683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40030" cy="36830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57"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Hvis det besluttes at udbetale udbytte, skal den del af udbyttet, der overstiger 10 % af egenkapitalen, medføre en justering af udnyttelsesprisen efter denne formel: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97790</wp:posOffset>
            </wp:positionV>
            <wp:extent cx="1242695" cy="3860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426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431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it is decided to pay dividends, the part of the dividends exceeding 10 per cent of the equity capital shall lead to adjustment of the Exercise Price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1126490</wp:posOffset>
            </wp:positionH>
            <wp:positionV relativeFrom="paragraph">
              <wp:posOffset>97790</wp:posOffset>
            </wp:positionV>
            <wp:extent cx="1243330" cy="3860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433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ectPr>
          <w:pgSz w:w="11900" w:h="16838" w:orient="portrait"/>
          <w:cols w:equalWidth="0" w:num="2">
            <w:col w:w="5520" w:space="220"/>
            <w:col w:w="5500"/>
          </w:cols>
          <w:pgMar w:left="320" w:top="1440" w:right="339" w:bottom="1440" w:gutter="0" w:footer="0" w:header="0"/>
          <w:type w:val="continuous"/>
        </w:sectPr>
      </w:pPr>
    </w:p>
    <w:bookmarkStart w:id="246" w:name="page247"/>
    <w:bookmarkEnd w:id="246"/>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ind w:left="540"/>
        <w:spacing w:after="0"/>
        <w:tabs>
          <w:tab w:leader="none" w:pos="1040" w:val="left"/>
        </w:tabs>
        <w:rPr>
          <w:sz w:val="20"/>
          <w:szCs w:val="20"/>
          <w:color w:val="auto"/>
        </w:rPr>
      </w:pPr>
      <w:r>
        <w:rPr>
          <w:rFonts w:ascii="Times New Roman" w:cs="Times New Roman" w:eastAsia="Times New Roman" w:hAnsi="Times New Roman"/>
          <w:sz w:val="18"/>
          <w:szCs w:val="18"/>
          <w:color w:val="auto"/>
        </w:rPr>
        <w:t>E2   </w:t>
        <w:tab/>
        <w:t>=   den justerede Udnyttelsespris</w:t>
      </w:r>
    </w:p>
    <w:p>
      <w:pPr>
        <w:spacing w:after="0" w:line="185"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8"/>
          <w:szCs w:val="18"/>
          <w:color w:val="auto"/>
        </w:rPr>
        <w:t>E1   </w:t>
        <w:tab/>
        <w:t>=   den oprindelige Udnyttelsespris</w:t>
      </w:r>
    </w:p>
    <w:p>
      <w:pPr>
        <w:spacing w:after="0" w:line="185"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8"/>
          <w:szCs w:val="18"/>
          <w:color w:val="auto"/>
        </w:rPr>
        <w:t>U   </w:t>
      </w:r>
      <w:r>
        <w:rPr>
          <w:sz w:val="20"/>
          <w:szCs w:val="20"/>
          <w:color w:val="auto"/>
        </w:rPr>
        <w:tab/>
      </w:r>
      <w:r>
        <w:rPr>
          <w:rFonts w:ascii="Times New Roman" w:cs="Times New Roman" w:eastAsia="Times New Roman" w:hAnsi="Times New Roman"/>
          <w:sz w:val="18"/>
          <w:szCs w:val="18"/>
          <w:color w:val="auto"/>
        </w:rPr>
        <w:t>=   det udbetalte udbytte</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Umax   =   10 % af egenkapitalen, og</w:t>
      </w:r>
    </w:p>
    <w:p>
      <w:pPr>
        <w:spacing w:after="0" w:line="185" w:lineRule="exact"/>
        <w:rPr>
          <w:sz w:val="20"/>
          <w:szCs w:val="20"/>
          <w:color w:val="auto"/>
        </w:rPr>
      </w:pPr>
    </w:p>
    <w:p>
      <w:pPr>
        <w:ind w:left="540"/>
        <w:spacing w:after="0"/>
        <w:tabs>
          <w:tab w:leader="none" w:pos="104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8"/>
          <w:szCs w:val="18"/>
          <w:color w:val="auto"/>
        </w:rPr>
        <w:t>=   det samlede antal aktier i Selskabet.</w:t>
      </w:r>
    </w:p>
    <w:p>
      <w:pPr>
        <w:spacing w:after="0" w:line="185" w:lineRule="exact"/>
        <w:rPr>
          <w:sz w:val="20"/>
          <w:szCs w:val="20"/>
          <w:color w:val="auto"/>
        </w:rPr>
      </w:pPr>
    </w:p>
    <w:p>
      <w:pPr>
        <w:jc w:val="both"/>
        <w:ind w:left="540"/>
        <w:spacing w:after="0" w:line="254" w:lineRule="auto"/>
        <w:rPr>
          <w:sz w:val="20"/>
          <w:szCs w:val="20"/>
          <w:color w:val="auto"/>
        </w:rPr>
      </w:pPr>
      <w:r>
        <w:rPr>
          <w:rFonts w:ascii="Times New Roman" w:cs="Times New Roman" w:eastAsia="Times New Roman" w:hAnsi="Times New Roman"/>
          <w:sz w:val="18"/>
          <w:szCs w:val="18"/>
          <w:color w:val="auto"/>
        </w:rPr>
        <w:t>Den egenkapital, der skal lægges til grund ved ovenstående justering, er egenkapitalen anført i den årsrapport som godkendes af generalforsamlingen hvor udbytte besluttes, men justeret til markedsværdi. Hvis Selskabet er børsnoteret, fastsættes markedsværdien til aktiernes noterede pris på tidspunktet for beslutningen om at udbetale udbytte. Hvis Selskabet er unoteret, fastsættes markedsværdien fra seneste kapitalrunde i Selskabet hvor en eller flere investorer har tegnet aktier.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E2   </w:t>
        <w:tab/>
        <w:t>=   the adjusted Exercise Price</w:t>
      </w:r>
    </w:p>
    <w:p>
      <w:pPr>
        <w:spacing w:after="0" w:line="18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E1   </w:t>
        <w:tab/>
        <w:t>=   the original Exercise Price</w:t>
      </w:r>
    </w:p>
    <w:p>
      <w:pPr>
        <w:spacing w:after="0" w:line="18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U   </w:t>
      </w:r>
      <w:r>
        <w:rPr>
          <w:sz w:val="20"/>
          <w:szCs w:val="20"/>
          <w:color w:val="auto"/>
        </w:rPr>
        <w:tab/>
      </w:r>
      <w:r>
        <w:rPr>
          <w:rFonts w:ascii="Times New Roman" w:cs="Times New Roman" w:eastAsia="Times New Roman" w:hAnsi="Times New Roman"/>
          <w:sz w:val="18"/>
          <w:szCs w:val="18"/>
          <w:color w:val="auto"/>
        </w:rPr>
        <w:t>=   dividends paid out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Umax   =   10 per cent of the equity capital, and</w:t>
      </w:r>
    </w:p>
    <w:p>
      <w:pPr>
        <w:spacing w:after="0" w:line="18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8"/>
          <w:szCs w:val="18"/>
          <w:color w:val="auto"/>
        </w:rPr>
        <w:t>=   total number of shares in the Company.</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equity capital which shall form the basis of the abovementioned adjustment, is the equity capital stipulated in the Annual Report to be adopted at the General Meeting where dividends shall be approved before allocation but adjusted to market price. If the Company is listed, then the market price shall be the listed price of the shares at the time of the decision to pay dividends. If the Company is unlisted then the market price shall be determined by the latest investment round in the Company, in which one or more investors have subscribed shares.</w:t>
      </w:r>
    </w:p>
    <w:p>
      <w:pPr>
        <w:spacing w:after="0" w:line="147" w:lineRule="exact"/>
        <w:rPr>
          <w:sz w:val="20"/>
          <w:szCs w:val="20"/>
          <w:color w:val="auto"/>
        </w:rPr>
      </w:pPr>
    </w:p>
    <w:p>
      <w:pPr>
        <w:sectPr>
          <w:pgSz w:w="11900" w:h="16838" w:orient="portrait"/>
          <w:cols w:equalWidth="0" w:num="2">
            <w:col w:w="5500" w:space="220"/>
            <w:col w:w="5520"/>
          </w:cols>
          <w:pgMar w:left="320" w:top="1440" w:right="339" w:bottom="1440" w:gutter="0" w:footer="0" w:header="0"/>
        </w:sectPr>
      </w:pPr>
    </w:p>
    <w:p>
      <w:pPr>
        <w:spacing w:after="0"/>
        <w:tabs>
          <w:tab w:leader="none" w:pos="520" w:val="left"/>
          <w:tab w:leader="none" w:pos="5700" w:val="left"/>
        </w:tabs>
        <w:rPr>
          <w:sz w:val="20"/>
          <w:szCs w:val="20"/>
          <w:color w:val="auto"/>
        </w:rPr>
      </w:pPr>
      <w:r>
        <w:rPr>
          <w:rFonts w:ascii="Times New Roman" w:cs="Times New Roman" w:eastAsia="Times New Roman" w:hAnsi="Times New Roman"/>
          <w:sz w:val="18"/>
          <w:szCs w:val="18"/>
          <w:b w:val="1"/>
          <w:bCs w:val="1"/>
          <w:color w:val="auto"/>
        </w:rPr>
        <w:t>5.7</w:t>
      </w:r>
      <w:r>
        <w:rPr>
          <w:sz w:val="20"/>
          <w:szCs w:val="20"/>
          <w:color w:val="auto"/>
        </w:rPr>
        <w:tab/>
      </w:r>
      <w:r>
        <w:rPr>
          <w:rFonts w:ascii="Times New Roman" w:cs="Times New Roman" w:eastAsia="Times New Roman" w:hAnsi="Times New Roman"/>
          <w:sz w:val="18"/>
          <w:szCs w:val="18"/>
          <w:b w:val="1"/>
          <w:bCs w:val="1"/>
          <w:color w:val="auto"/>
        </w:rPr>
        <w:t>Andre ændringer i Selskabets kapitalforhold:</w:t>
      </w:r>
      <w:r>
        <w:rPr>
          <w:sz w:val="20"/>
          <w:szCs w:val="20"/>
          <w:color w:val="auto"/>
        </w:rPr>
        <w:tab/>
      </w:r>
      <w:r>
        <w:rPr>
          <w:rFonts w:ascii="Times New Roman" w:cs="Times New Roman" w:eastAsia="Times New Roman" w:hAnsi="Times New Roman"/>
          <w:sz w:val="17"/>
          <w:szCs w:val="17"/>
          <w:b w:val="1"/>
          <w:bCs w:val="1"/>
          <w:color w:val="auto"/>
        </w:rPr>
        <w:t>Other changes in the Company's capital position:</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jc w:val="both"/>
        <w:ind w:left="540"/>
        <w:spacing w:after="0" w:line="261" w:lineRule="auto"/>
        <w:rPr>
          <w:sz w:val="20"/>
          <w:szCs w:val="20"/>
          <w:color w:val="auto"/>
        </w:rPr>
      </w:pPr>
      <w:r>
        <w:rPr>
          <w:rFonts w:ascii="Times New Roman" w:cs="Times New Roman" w:eastAsia="Times New Roman" w:hAnsi="Times New Roman"/>
          <w:sz w:val="18"/>
          <w:szCs w:val="18"/>
          <w:color w:val="auto"/>
        </w:rPr>
        <w:t>Hvis der sker andre ændringer i Selskabets kapitalforhold, der medfører en ændring i Warrants værdi, skal (medmindre andet er angivet ovenfor) Warrants justeres, således at ændringen ikke påvirker Warrants økonomiske værdi.</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other changes in the Company's capital position causing changes to the value of Warrants, Warrants shall (unless otherwise indicated above) be adjusted in order to ensure that the changes do not influence the financial value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322580</wp:posOffset>
            </wp:positionV>
            <wp:extent cx="7132320" cy="431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2">
            <w:col w:w="5500" w:space="220"/>
            <w:col w:w="5520"/>
          </w:cols>
          <w:pgMar w:left="320" w:top="1440" w:right="339" w:bottom="1440" w:gutter="0" w:footer="0" w:header="0"/>
          <w:type w:val="continuous"/>
        </w:sectPr>
      </w:pPr>
    </w:p>
    <w:bookmarkStart w:id="247" w:name="page248"/>
    <w:bookmarkEnd w:id="247"/>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ind w:left="580"/>
        <w:spacing w:after="0" w:line="282" w:lineRule="auto"/>
        <w:rPr>
          <w:sz w:val="20"/>
          <w:szCs w:val="20"/>
          <w:color w:val="auto"/>
        </w:rPr>
      </w:pPr>
      <w:r>
        <w:rPr>
          <w:rFonts w:ascii="Times New Roman" w:cs="Times New Roman" w:eastAsia="Times New Roman" w:hAnsi="Times New Roman"/>
          <w:sz w:val="18"/>
          <w:szCs w:val="18"/>
          <w:color w:val="auto"/>
        </w:rPr>
        <w:t>Den beregningsmetode, der skal anvendes ved justeringen, fastsættes af en af bestyrelsen valgt ekstern uafhængig rådgiver.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calculation method to be applied to the adjustment shall be decided by an external independent advisor appointed by the Board of Directors.</w:t>
      </w:r>
    </w:p>
    <w:p>
      <w:pPr>
        <w:spacing w:after="0" w:line="117" w:lineRule="exact"/>
        <w:rPr>
          <w:sz w:val="20"/>
          <w:szCs w:val="20"/>
          <w:color w:val="auto"/>
        </w:rPr>
      </w:pPr>
    </w:p>
    <w:p>
      <w:pPr>
        <w:sectPr>
          <w:pgSz w:w="11900" w:h="16838" w:orient="portrait"/>
          <w:cols w:equalWidth="0" w:num="2">
            <w:col w:w="5520" w:space="220"/>
            <w:col w:w="5500"/>
          </w:cols>
          <w:pgMar w:left="320" w:top="1440" w:right="339" w:bottom="1440" w:gutter="0" w:footer="0" w:header="0"/>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5.8</w:t>
      </w:r>
      <w:r>
        <w:rPr>
          <w:sz w:val="20"/>
          <w:szCs w:val="20"/>
          <w:color w:val="auto"/>
        </w:rPr>
        <w:tab/>
      </w:r>
      <w:r>
        <w:rPr>
          <w:rFonts w:ascii="Times New Roman" w:cs="Times New Roman" w:eastAsia="Times New Roman" w:hAnsi="Times New Roman"/>
          <w:sz w:val="18"/>
          <w:szCs w:val="18"/>
          <w:b w:val="1"/>
          <w:bCs w:val="1"/>
          <w:color w:val="auto"/>
        </w:rPr>
        <w:t>Likvidation:</w:t>
      </w:r>
      <w:r>
        <w:rPr>
          <w:sz w:val="20"/>
          <w:szCs w:val="20"/>
          <w:color w:val="auto"/>
        </w:rPr>
        <w:tab/>
      </w:r>
      <w:r>
        <w:rPr>
          <w:rFonts w:ascii="Times New Roman" w:cs="Times New Roman" w:eastAsia="Times New Roman" w:hAnsi="Times New Roman"/>
          <w:sz w:val="17"/>
          <w:szCs w:val="17"/>
          <w:b w:val="1"/>
          <w:bCs w:val="1"/>
          <w:color w:val="auto"/>
        </w:rPr>
        <w:t>Liquidation or Winding-up:</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Hvis Selskabet bliver likvideret, kan Warrantindehaveren udnytte Warrants i en ekstraordinær udnyttelsesperiode umiddelbart før den pågældende transaktion finder sted.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Should the Company be liquidated the Warrantholder may exercise his/her Warrants in an extraordinary exercise period immediately preceding the relevant transaction.</w:t>
      </w:r>
    </w:p>
    <w:p>
      <w:pPr>
        <w:spacing w:after="0" w:line="131" w:lineRule="exact"/>
        <w:rPr>
          <w:sz w:val="20"/>
          <w:szCs w:val="20"/>
          <w:color w:val="auto"/>
        </w:rPr>
      </w:pPr>
    </w:p>
    <w:p>
      <w:pPr>
        <w:sectPr>
          <w:pgSz w:w="11900" w:h="16838" w:orient="portrait"/>
          <w:cols w:equalWidth="0" w:num="2">
            <w:col w:w="5520" w:space="220"/>
            <w:col w:w="5500"/>
          </w:cols>
          <w:pgMar w:left="320" w:top="1440" w:right="339" w:bottom="1440" w:gutter="0" w:footer="0" w:header="0"/>
          <w:type w:val="continuous"/>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8"/>
          <w:szCs w:val="18"/>
          <w:b w:val="1"/>
          <w:bCs w:val="1"/>
          <w:color w:val="auto"/>
        </w:rPr>
        <w:t>Fusion og spaltning:</w:t>
      </w:r>
      <w:r>
        <w:rPr>
          <w:sz w:val="20"/>
          <w:szCs w:val="20"/>
          <w:color w:val="auto"/>
        </w:rPr>
        <w:tab/>
      </w:r>
      <w:r>
        <w:rPr>
          <w:rFonts w:ascii="Times New Roman" w:cs="Times New Roman" w:eastAsia="Times New Roman" w:hAnsi="Times New Roman"/>
          <w:sz w:val="18"/>
          <w:szCs w:val="18"/>
          <w:b w:val="1"/>
          <w:bCs w:val="1"/>
          <w:color w:val="auto"/>
        </w:rPr>
        <w:t>Merger and demerger:</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Hvis Selskabet indgår i en fusion som det fortsættende selskab, bliver Warrants ikke påvirket, medmindre der i forbindelse med fusionen sker en kapitalforhøjelse til en anden kurs end markedskursen, idet Warrants i så fald justeres i henhold til ovenstående.</w:t>
      </w:r>
    </w:p>
    <w:p>
      <w:pPr>
        <w:spacing w:after="0" w:line="143"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Hvis Selskabet fusionerer som det ophørende selskab eller bliver spaltet, kan det fortsættende selskab vælge én af disse muligheder:</w:t>
      </w:r>
    </w:p>
    <w:p>
      <w:pPr>
        <w:spacing w:after="0" w:line="121" w:lineRule="exact"/>
        <w:rPr>
          <w:sz w:val="20"/>
          <w:szCs w:val="20"/>
          <w:color w:val="auto"/>
        </w:rPr>
      </w:pPr>
    </w:p>
    <w:p>
      <w:pPr>
        <w:jc w:val="both"/>
        <w:ind w:left="800" w:hanging="219"/>
        <w:spacing w:after="0" w:line="254" w:lineRule="auto"/>
        <w:tabs>
          <w:tab w:leader="none" w:pos="780" w:val="left"/>
        </w:tabs>
        <w:rPr>
          <w:sz w:val="20"/>
          <w:szCs w:val="20"/>
          <w:color w:val="auto"/>
        </w:rPr>
      </w:pPr>
      <w:r>
        <w:rPr>
          <w:rFonts w:ascii="Times New Roman" w:cs="Times New Roman" w:eastAsia="Times New Roman" w:hAnsi="Times New Roman"/>
          <w:sz w:val="18"/>
          <w:szCs w:val="18"/>
          <w:color w:val="auto"/>
        </w:rPr>
        <w:t>-</w:t>
        <w:tab/>
        <w:t>(a) Warrantindehaveren kan umiddelbart inden fusionen/spaltningen udnytte alle ikke udnyttede Warrants, der ikke er bortfaldet (inklusive Warrants der endnu ikke er optjent), eller (b) Warrants bliver erstattet af nye aktie/aktieinstrumenter i de(t) fortsættende selskab(er) af tilsvarende økonomisk værdi før skat. Ved spaltning kan de fortsættende selskaber selv bestemme, i hvilke(t) selskab(er) Warrantindehaverne skal modtage de nye aktier/aktieinstrumenter.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132320" cy="431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If the Company merges as the continuing company, Warrants shall remain unaffected unless, in connection with the merger, the capital is increased at a price other than the market price and in that case Warrants shall be adjusted in accordance with the above.</w:t>
      </w:r>
    </w:p>
    <w:p>
      <w:pPr>
        <w:spacing w:after="0" w:line="3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Company merges as the terminating company or is demerged, the continuing company may choose one of the following possibilities:</w:t>
      </w:r>
    </w:p>
    <w:p>
      <w:pPr>
        <w:spacing w:after="0" w:line="121" w:lineRule="exact"/>
        <w:rPr>
          <w:sz w:val="20"/>
          <w:szCs w:val="20"/>
          <w:color w:val="auto"/>
        </w:rPr>
      </w:pPr>
    </w:p>
    <w:p>
      <w:pPr>
        <w:jc w:val="both"/>
        <w:ind w:left="220" w:hanging="215"/>
        <w:spacing w:after="0" w:line="255" w:lineRule="auto"/>
        <w:tabs>
          <w:tab w:leader="none" w:pos="2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Warrantholder may exercise all non-exercised Warrants that are not declared null and void (inclusive of Warrants not yet vested) immediately before the merger/demerger, or (b) new share instruments in the continuing company/companies of a corresponding financial pre-tax value shall replace the Warrants. Upon demerger, the continuing companies may decide in which company/companies the Warrantholders shall receive the new shares or share instruments.</w:t>
      </w:r>
    </w:p>
    <w:p>
      <w:pPr>
        <w:sectPr>
          <w:pgSz w:w="11900" w:h="16838" w:orient="portrait"/>
          <w:cols w:equalWidth="0" w:num="2">
            <w:col w:w="5520" w:space="220"/>
            <w:col w:w="5500"/>
          </w:cols>
          <w:pgMar w:left="320" w:top="1440" w:right="339" w:bottom="1440" w:gutter="0" w:footer="0" w:header="0"/>
          <w:type w:val="continuous"/>
        </w:sectPr>
      </w:pPr>
    </w:p>
    <w:bookmarkStart w:id="248" w:name="page249"/>
    <w:bookmarkEnd w:id="248"/>
    <w:p>
      <w:pPr>
        <w:spacing w:after="0" w:line="3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5.10</w:t>
        <w:tab/>
        <w:t>Salg og aktieombytning:</w:t>
      </w:r>
      <w:r>
        <w:rPr>
          <w:sz w:val="20"/>
          <w:szCs w:val="20"/>
          <w:color w:val="auto"/>
        </w:rPr>
        <w:tab/>
      </w:r>
      <w:r>
        <w:rPr>
          <w:rFonts w:ascii="Times New Roman" w:cs="Times New Roman" w:eastAsia="Times New Roman" w:hAnsi="Times New Roman"/>
          <w:sz w:val="17"/>
          <w:szCs w:val="17"/>
          <w:b w:val="1"/>
          <w:bCs w:val="1"/>
          <w:color w:val="auto"/>
        </w:rPr>
        <w:t>Sale and exchange of shares:</w:t>
      </w:r>
    </w:p>
    <w:p>
      <w:pPr>
        <w:sectPr>
          <w:pgSz w:w="11900" w:h="16838" w:orient="portrait"/>
          <w:cols w:equalWidth="0" w:num="1">
            <w:col w:w="11240"/>
          </w:cols>
          <w:pgMar w:left="320" w:top="1440" w:right="339" w:bottom="1440" w:gutter="0" w:footer="0" w:header="0"/>
        </w:sectPr>
      </w:pPr>
    </w:p>
    <w:p>
      <w:pPr>
        <w:spacing w:after="0" w:line="18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Hvis mere end 50% af aktiekapitalen i Selskabet bliver solgt (ikke tegnet eller udstedt) eller indgår i en aktieombytning,</w:t>
      </w:r>
    </w:p>
    <w:p>
      <w:pPr>
        <w:spacing w:after="0" w:line="121" w:lineRule="exact"/>
        <w:rPr>
          <w:sz w:val="20"/>
          <w:szCs w:val="20"/>
          <w:color w:val="auto"/>
        </w:rPr>
      </w:pPr>
    </w:p>
    <w:p>
      <w:pPr>
        <w:jc w:val="both"/>
        <w:ind w:left="800" w:hanging="219"/>
        <w:spacing w:after="0" w:line="256" w:lineRule="auto"/>
        <w:tabs>
          <w:tab w:leader="none" w:pos="780" w:val="left"/>
        </w:tabs>
        <w:rPr>
          <w:sz w:val="20"/>
          <w:szCs w:val="20"/>
          <w:color w:val="auto"/>
        </w:rPr>
      </w:pPr>
      <w:r>
        <w:rPr>
          <w:rFonts w:ascii="Times New Roman" w:cs="Times New Roman" w:eastAsia="Times New Roman" w:hAnsi="Times New Roman"/>
          <w:sz w:val="18"/>
          <w:szCs w:val="18"/>
          <w:color w:val="auto"/>
        </w:rPr>
        <w:t>-</w:t>
        <w:tab/>
        <w:t>kan Warrantindehaveren umiddelbart inden salget/aktieombytningen udnytte alle ikke-udnyttede Warrants, der ikke er bortfaldet. Såfremt det erhvervende selskab tilbyder aktieinstrumenter i det erhvervende selskab af tilsvarende økonomisk værdi før skat kan Warrantindehaveren vælge i stedet at modtage sådanne aktieinstrumenter.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more than 50 per cent of the share capital in the Company is sold (not subscribed or issued) or is part of a share swap,</w:t>
      </w:r>
    </w:p>
    <w:p>
      <w:pPr>
        <w:spacing w:after="0" w:line="121" w:lineRule="exact"/>
        <w:rPr>
          <w:sz w:val="20"/>
          <w:szCs w:val="20"/>
          <w:color w:val="auto"/>
        </w:rPr>
      </w:pPr>
    </w:p>
    <w:p>
      <w:pPr>
        <w:jc w:val="both"/>
        <w:ind w:left="220" w:hanging="215"/>
        <w:spacing w:after="0" w:line="258" w:lineRule="auto"/>
        <w:tabs>
          <w:tab w:leader="none" w:pos="2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may exercise all non-exercised Warrants that are not declared null and void immediately before the sale/swap of shares. In the event that the acquiring company offers share instruments of a corresponding pre-tax value the Warrantholder may elect instead to replace the issued Warrants with such share instrument.</w:t>
      </w:r>
    </w:p>
    <w:p>
      <w:pPr>
        <w:spacing w:after="0" w:line="355" w:lineRule="exact"/>
        <w:rPr>
          <w:sz w:val="20"/>
          <w:szCs w:val="20"/>
          <w:color w:val="auto"/>
        </w:rPr>
      </w:pPr>
    </w:p>
    <w:p>
      <w:pPr>
        <w:sectPr>
          <w:pgSz w:w="11900" w:h="16838" w:orient="portrait"/>
          <w:cols w:equalWidth="0" w:num="2">
            <w:col w:w="5520" w:space="220"/>
            <w:col w:w="5500"/>
          </w:cols>
          <w:pgMar w:left="320" w:top="1440" w:right="339" w:bottom="1440" w:gutter="0" w:footer="0" w:header="0"/>
          <w:type w:val="continuous"/>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5.11</w:t>
        <w:tab/>
        <w:t>Fælles bestemmelser vedrørende 5.8-5.10:</w:t>
      </w:r>
      <w:r>
        <w:rPr>
          <w:sz w:val="20"/>
          <w:szCs w:val="20"/>
          <w:color w:val="auto"/>
        </w:rPr>
        <w:tab/>
      </w:r>
      <w:r>
        <w:rPr>
          <w:rFonts w:ascii="Times New Roman" w:cs="Times New Roman" w:eastAsia="Times New Roman" w:hAnsi="Times New Roman"/>
          <w:sz w:val="17"/>
          <w:szCs w:val="17"/>
          <w:b w:val="1"/>
          <w:bCs w:val="1"/>
          <w:color w:val="auto"/>
        </w:rPr>
        <w:t>Common provisions regarding 5.8–5.10:</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Selskabet er forpligtet til at give Warrantindehaveren skriftlig meddelelse, hvis en af de ovenfor nævnte transaktioner finder sted. Når Warrantindehaveren har modtaget den skriftlige meddelelse, har Warrantindehaveren – i de tilfælde, hvor Warrantindehaveren ekstraordinært kan udnytte Warrants, jf. 5.8-5.10 – 2 uger til skriftligt at informere Selskabet om, hvorvidt Warrantindehaveren vil gøre brug af tilbuddet. Hvis Warrantindehaveren ikke har givet Selskabet skriftligt svar inden 2-uger eller undlader at betale inden for den betalingsfrist, der er fastsat, bortfalder Warrants uden yderligere varsel og uden kompensation. Udnyttelsesprisen kan ikke komme under aktiernes nominelle værdi.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431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one of the transactions mentioned above is made, the Company shall inform the Warrantholder hereof by written notice. Upon receipt of the written notice, the Warrantholder shall – in cases where the Warrantholder may extraordinarily exercise Warrants, see 5.8-5.10 –inform the Company in writing whether the Warrantholder will make use of the offer. If the Warrantholder has not answered the Company in writing within 2 weeks or fails to pay within the fixed time, Warrants shall become null and void without further notice or compensation. The Exercise Price cannot go below the nominal value of the shares.</w:t>
      </w:r>
    </w:p>
    <w:p>
      <w:pPr>
        <w:sectPr>
          <w:pgSz w:w="11900" w:h="16838" w:orient="portrait"/>
          <w:cols w:equalWidth="0" w:num="2">
            <w:col w:w="5520" w:space="220"/>
            <w:col w:w="5500"/>
          </w:cols>
          <w:pgMar w:left="320" w:top="1440" w:right="339" w:bottom="1440" w:gutter="0" w:footer="0" w:header="0"/>
          <w:type w:val="continuous"/>
        </w:sectPr>
      </w:pPr>
    </w:p>
    <w:bookmarkStart w:id="249" w:name="page250"/>
    <w:bookmarkEnd w:id="249"/>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both"/>
        <w:ind w:left="572"/>
        <w:spacing w:after="0" w:line="261" w:lineRule="auto"/>
        <w:rPr>
          <w:sz w:val="20"/>
          <w:szCs w:val="20"/>
          <w:color w:val="auto"/>
        </w:rPr>
      </w:pPr>
      <w:r>
        <w:rPr>
          <w:rFonts w:ascii="Times New Roman" w:cs="Times New Roman" w:eastAsia="Times New Roman" w:hAnsi="Times New Roman"/>
          <w:sz w:val="18"/>
          <w:szCs w:val="18"/>
          <w:color w:val="auto"/>
        </w:rPr>
        <w:t>Warrantindehaverens rettigheder i anledning af en beslutning truffet af et kompetent organ i selskabet, jf. 5.10–5.12, er betinget af, at den relevante beslutning efterfølgende registreres i Erhvervsstyrelsen, hvis registrering er en gyldighedsbetingelse.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Warrantholder’s rights in connection with decisions made by any competent company body, see clause 5.10–5.12, shall be contingent on subsequent registration of the relevant decision with the Danish Business Authority provided that registration is a condition of its validity.</w:t>
      </w:r>
    </w:p>
    <w:p>
      <w:pPr>
        <w:spacing w:after="0" w:line="135" w:lineRule="exact"/>
        <w:rPr>
          <w:sz w:val="20"/>
          <w:szCs w:val="20"/>
          <w:color w:val="auto"/>
        </w:rPr>
      </w:pPr>
    </w:p>
    <w:p>
      <w:pPr>
        <w:sectPr>
          <w:pgSz w:w="11900" w:h="16838" w:orient="portrait"/>
          <w:cols w:equalWidth="0" w:num="2">
            <w:col w:w="5512" w:space="220"/>
            <w:col w:w="5500"/>
          </w:cols>
          <w:pgMar w:left="328" w:top="1440" w:right="339" w:bottom="1440" w:gutter="0" w:footer="0" w:header="0"/>
        </w:sectPr>
      </w:pPr>
    </w:p>
    <w:p>
      <w:pPr>
        <w:ind w:left="572" w:right="660" w:hanging="572"/>
        <w:spacing w:after="0" w:line="286" w:lineRule="auto"/>
        <w:tabs>
          <w:tab w:leader="none" w:pos="572"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TEGNING AF NYE AKTIER VED UDNYTTELSE AF WARRANTS</w:t>
      </w:r>
    </w:p>
    <w:p>
      <w:pPr>
        <w:spacing w:after="0" w:line="118" w:lineRule="exact"/>
        <w:rPr>
          <w:rFonts w:ascii="Times New Roman" w:cs="Times New Roman" w:eastAsia="Times New Roman" w:hAnsi="Times New Roman"/>
          <w:sz w:val="18"/>
          <w:szCs w:val="18"/>
          <w:b w:val="1"/>
          <w:bCs w:val="1"/>
          <w:color w:val="auto"/>
        </w:rPr>
      </w:pPr>
    </w:p>
    <w:p>
      <w:pPr>
        <w:jc w:val="both"/>
        <w:ind w:left="572"/>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Tegning af nye aktier ved udnyttelse af tildelte warrants finder sted ved, at Warrantindehaveren afleverer en af Selskabet udarbejdet udnyttelsesmeddelelse til Selskabet senest kl. 16:00 CET den sidste dag i Udnyttelsesperioden. Udnyttelsesmeddelelsen skal være udfyldt med alle informationer. Udnyttelsesprisen for de nye aktier, der skal betales ved et kontant indskud, skal være modtaget af Selskabet på en af Selskabet angivet konto senest på den sidste dag i Udnyttelsesperioden.</w:t>
      </w:r>
    </w:p>
    <w:p>
      <w:pPr>
        <w:spacing w:after="0" w:line="151" w:lineRule="exact"/>
        <w:rPr>
          <w:rFonts w:ascii="Times New Roman" w:cs="Times New Roman" w:eastAsia="Times New Roman" w:hAnsi="Times New Roman"/>
          <w:sz w:val="18"/>
          <w:szCs w:val="18"/>
          <w:b w:val="1"/>
          <w:bCs w:val="1"/>
          <w:color w:val="auto"/>
        </w:rPr>
      </w:pPr>
    </w:p>
    <w:p>
      <w:pPr>
        <w:jc w:val="both"/>
        <w:ind w:left="572"/>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Hvis den i punkt. 6.1 angivne frist overskrides, enten således at Udnyttelsesmeddelelsen i udfyldt stand eller betalingen ikke er Selskabet i hænde inden kl. 16 på den sidste dag i Udnyttelsesperioden, anses tegningen for ugyldig, og Warrantindehaveren kan i denne situation ikke anses for herved at have udnyttet sine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327660</wp:posOffset>
            </wp:positionV>
            <wp:extent cx="7132320" cy="431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20"/>
        <w:spacing w:after="0" w:line="286" w:lineRule="auto"/>
        <w:rPr>
          <w:sz w:val="20"/>
          <w:szCs w:val="20"/>
          <w:color w:val="auto"/>
        </w:rPr>
      </w:pPr>
      <w:r>
        <w:rPr>
          <w:rFonts w:ascii="Times New Roman" w:cs="Times New Roman" w:eastAsia="Times New Roman" w:hAnsi="Times New Roman"/>
          <w:sz w:val="18"/>
          <w:szCs w:val="18"/>
          <w:b w:val="1"/>
          <w:bCs w:val="1"/>
          <w:color w:val="auto"/>
        </w:rPr>
        <w:t>SUBSCRIPTION FOR NEW SHARES BY EXERCISE OF WARRANTS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Subscription for new shares by exercise of granted warrants must be made through submission by the Warrantholder no later than the last day of the Exercise Period at 16:00 CET to the Company of an exercise notice drafted by the Company. The exercise notice shall be filled in with all information. The Company must have received the exercise price for the new shares, payable as a cash contribution on an account specified by the Company, by the last day of the Warrant Exercise period.</w:t>
      </w:r>
    </w:p>
    <w:p>
      <w:pPr>
        <w:spacing w:after="0" w:line="3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limitation period set forth in clause 6.1 expires as a result of the Company not having received the filled -in Warrant Exercise Notice or the payment by 16:00 of the last day of the Warrant Exercise Period, the subscription shall be deemed invalid, and in this situation the Warrantholder shall not be considered as having exercised his/her/its Warrants.</w:t>
      </w:r>
    </w:p>
    <w:p>
      <w:pPr>
        <w:sectPr>
          <w:pgSz w:w="11900" w:h="16838" w:orient="portrait"/>
          <w:cols w:equalWidth="0" w:num="2">
            <w:col w:w="5512" w:space="220"/>
            <w:col w:w="5500"/>
          </w:cols>
          <w:pgMar w:left="328" w:top="1440" w:right="339" w:bottom="1440" w:gutter="0" w:footer="0" w:header="0"/>
          <w:type w:val="continuous"/>
        </w:sectPr>
      </w:pPr>
    </w:p>
    <w:bookmarkStart w:id="250" w:name="page251"/>
    <w:bookmarkEnd w:id="250"/>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both"/>
        <w:ind w:left="572"/>
        <w:spacing w:after="0" w:line="266" w:lineRule="auto"/>
        <w:rPr>
          <w:sz w:val="20"/>
          <w:szCs w:val="20"/>
          <w:color w:val="auto"/>
        </w:rPr>
      </w:pPr>
      <w:r>
        <w:rPr>
          <w:rFonts w:ascii="Times New Roman" w:cs="Times New Roman" w:eastAsia="Times New Roman" w:hAnsi="Times New Roman"/>
          <w:sz w:val="18"/>
          <w:szCs w:val="18"/>
          <w:color w:val="auto"/>
        </w:rPr>
        <w:t>De warrants, som Warrantindehaveren ikke har udnyttet i den sidste dag i Udnyttelsesperioden, bortfalder uden yderligere varsel og uden kompensation.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not exercised by the Warrantholder prior to the last day in the Warrant Exercise Period shall become null and void without further notice and without compensation.</w:t>
      </w:r>
    </w:p>
    <w:p>
      <w:pPr>
        <w:spacing w:after="0" w:line="131" w:lineRule="exact"/>
        <w:rPr>
          <w:sz w:val="20"/>
          <w:szCs w:val="20"/>
          <w:color w:val="auto"/>
        </w:rPr>
      </w:pPr>
    </w:p>
    <w:p>
      <w:pPr>
        <w:sectPr>
          <w:pgSz w:w="11900" w:h="16838" w:orient="portrait"/>
          <w:cols w:equalWidth="0" w:num="2">
            <w:col w:w="5512" w:space="220"/>
            <w:col w:w="5500"/>
          </w:cols>
          <w:pgMar w:left="328" w:top="1440" w:right="339" w:bottom="1440" w:gutter="0" w:footer="0" w:header="0"/>
        </w:sectPr>
      </w:pPr>
    </w:p>
    <w:p>
      <w:pPr>
        <w:ind w:left="572" w:hanging="572"/>
        <w:spacing w:after="0"/>
        <w:tabs>
          <w:tab w:leader="none" w:pos="572"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 NYE ORDINÆRE AKTIERS RETTIGHEDER</w:t>
      </w:r>
    </w:p>
    <w:p>
      <w:pPr>
        <w:spacing w:after="0" w:line="188" w:lineRule="exact"/>
        <w:rPr>
          <w:rFonts w:ascii="Times New Roman" w:cs="Times New Roman" w:eastAsia="Times New Roman" w:hAnsi="Times New Roman"/>
          <w:sz w:val="18"/>
          <w:szCs w:val="18"/>
          <w:b w:val="1"/>
          <w:bCs w:val="1"/>
          <w:color w:val="auto"/>
        </w:rPr>
      </w:pPr>
    </w:p>
    <w:p>
      <w:pPr>
        <w:ind w:left="57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Udover de ovenfor anførte vilkår for den til de udstedte Warrants hørende kapitalforhøjelse gælder følgende vilkår:</w:t>
      </w:r>
    </w:p>
    <w:p>
      <w:pPr>
        <w:spacing w:after="0" w:line="337" w:lineRule="exact"/>
        <w:rPr>
          <w:rFonts w:ascii="Times New Roman" w:cs="Times New Roman" w:eastAsia="Times New Roman" w:hAnsi="Times New Roman"/>
          <w:sz w:val="18"/>
          <w:szCs w:val="18"/>
          <w:b w:val="1"/>
          <w:bCs w:val="1"/>
          <w:color w:val="auto"/>
        </w:rPr>
      </w:pPr>
    </w:p>
    <w:p>
      <w:pPr>
        <w:ind w:left="792" w:hanging="225"/>
        <w:spacing w:after="0"/>
        <w:tabs>
          <w:tab w:leader="none" w:pos="792"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udstedes i aktier à DKK 1 eller multipla heraf,</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jc w:val="both"/>
        <w:ind w:left="792" w:hanging="225"/>
        <w:spacing w:after="0" w:line="261" w:lineRule="auto"/>
        <w:tabs>
          <w:tab w:leader="none" w:pos="792"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skal give ret til udbytte i selskabet for det løbende regnskabsår, hvori aktierne tegnes, på lige fod med de eksisterende aktier og andre rettigheder i selskabet fra og med datoen for tegningen af aktierne,</w:t>
      </w:r>
    </w:p>
    <w:p>
      <w:pPr>
        <w:spacing w:after="0" w:line="139" w:lineRule="exact"/>
        <w:rPr>
          <w:rFonts w:ascii="Times New Roman" w:cs="Times New Roman" w:eastAsia="Times New Roman" w:hAnsi="Times New Roman"/>
          <w:sz w:val="18"/>
          <w:szCs w:val="18"/>
          <w:color w:val="auto"/>
        </w:rPr>
      </w:pPr>
    </w:p>
    <w:p>
      <w:pPr>
        <w:ind w:left="792" w:hanging="225"/>
        <w:spacing w:after="0" w:line="282" w:lineRule="auto"/>
        <w:tabs>
          <w:tab w:leader="none" w:pos="792"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skal tilhøre samme aktieklasse, som de eksisterende aktier i selskabet,</w:t>
      </w:r>
    </w:p>
    <w:p>
      <w:pPr>
        <w:spacing w:after="0" w:line="121" w:lineRule="exact"/>
        <w:rPr>
          <w:rFonts w:ascii="Times New Roman" w:cs="Times New Roman" w:eastAsia="Times New Roman" w:hAnsi="Times New Roman"/>
          <w:sz w:val="18"/>
          <w:szCs w:val="18"/>
          <w:color w:val="auto"/>
        </w:rPr>
      </w:pPr>
    </w:p>
    <w:p>
      <w:pPr>
        <w:jc w:val="both"/>
        <w:ind w:left="792" w:hanging="225"/>
        <w:spacing w:after="0" w:line="266" w:lineRule="auto"/>
        <w:tabs>
          <w:tab w:leader="none" w:pos="792"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Kapitalforhøjelsen sker uden fortegningsret for de eksisterende aktionærer, idet tegningen sker på baggrund af Warrants udstedt til Warrantindehaveren,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320675</wp:posOffset>
            </wp:positionV>
            <wp:extent cx="7132320" cy="431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THE RIGHTS OF NEW ORDINARY SHARES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terms and conditions set forth above, the increase of the share capital relating to the Warrants granted shall be subject to the following terms and conditions:</w:t>
      </w:r>
    </w:p>
    <w:p>
      <w:pPr>
        <w:spacing w:after="0" w:line="135" w:lineRule="exact"/>
        <w:rPr>
          <w:sz w:val="20"/>
          <w:szCs w:val="20"/>
          <w:color w:val="auto"/>
        </w:rPr>
      </w:pPr>
    </w:p>
    <w:p>
      <w:pPr>
        <w:ind w:left="220" w:hanging="215"/>
        <w:spacing w:after="0" w:line="282" w:lineRule="auto"/>
        <w:tabs>
          <w:tab w:leader="none" w:pos="2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will be divided into shares of nominally DKK 1 or multiples hereof;</w:t>
      </w:r>
    </w:p>
    <w:p>
      <w:pPr>
        <w:spacing w:after="0" w:line="121" w:lineRule="exact"/>
        <w:rPr>
          <w:rFonts w:ascii="Times New Roman" w:cs="Times New Roman" w:eastAsia="Times New Roman" w:hAnsi="Times New Roman"/>
          <w:sz w:val="18"/>
          <w:szCs w:val="18"/>
          <w:color w:val="auto"/>
        </w:rPr>
      </w:pPr>
    </w:p>
    <w:p>
      <w:pPr>
        <w:jc w:val="both"/>
        <w:ind w:left="220" w:hanging="215"/>
        <w:spacing w:after="0" w:line="261" w:lineRule="auto"/>
        <w:tabs>
          <w:tab w:leader="none" w:pos="2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will carry dividend rights for the financial year in which subscription takes place on equal terms with the existing shares as well as other rights in the company as from the day of subscription of the shares;</w:t>
      </w:r>
    </w:p>
    <w:p>
      <w:pPr>
        <w:spacing w:after="0" w:line="139" w:lineRule="exact"/>
        <w:rPr>
          <w:rFonts w:ascii="Times New Roman" w:cs="Times New Roman" w:eastAsia="Times New Roman" w:hAnsi="Times New Roman"/>
          <w:sz w:val="18"/>
          <w:szCs w:val="18"/>
          <w:color w:val="auto"/>
        </w:rPr>
      </w:pPr>
    </w:p>
    <w:p>
      <w:pPr>
        <w:ind w:left="220" w:hanging="215"/>
        <w:spacing w:after="0" w:line="282" w:lineRule="auto"/>
        <w:tabs>
          <w:tab w:leader="none" w:pos="2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belong to the same share class as the existing shares in the company;</w:t>
      </w:r>
    </w:p>
    <w:p>
      <w:pPr>
        <w:spacing w:after="0" w:line="121" w:lineRule="exact"/>
        <w:rPr>
          <w:rFonts w:ascii="Times New Roman" w:cs="Times New Roman" w:eastAsia="Times New Roman" w:hAnsi="Times New Roman"/>
          <w:sz w:val="18"/>
          <w:szCs w:val="18"/>
          <w:color w:val="auto"/>
        </w:rPr>
      </w:pPr>
    </w:p>
    <w:p>
      <w:pPr>
        <w:jc w:val="both"/>
        <w:ind w:left="220" w:hanging="215"/>
        <w:spacing w:after="0" w:line="266" w:lineRule="auto"/>
        <w:tabs>
          <w:tab w:leader="none" w:pos="2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increase shall be made without any pre-emption rights for the existing shareholders, given that the subscription is based on Warrants issued to the Warrantholder;</w:t>
      </w:r>
    </w:p>
    <w:p>
      <w:pPr>
        <w:sectPr>
          <w:pgSz w:w="11900" w:h="16838" w:orient="portrait"/>
          <w:cols w:equalWidth="0" w:num="2">
            <w:col w:w="5512" w:space="220"/>
            <w:col w:w="5500"/>
          </w:cols>
          <w:pgMar w:left="328" w:top="1440" w:right="339" w:bottom="1440" w:gutter="0" w:footer="0" w:header="0"/>
          <w:type w:val="continuous"/>
        </w:sectPr>
      </w:pPr>
    </w:p>
    <w:bookmarkStart w:id="251" w:name="page252"/>
    <w:bookmarkEnd w:id="25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380365</wp:posOffset>
            </wp:positionV>
            <wp:extent cx="1328420" cy="4457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ind w:left="800" w:hanging="225"/>
        <w:spacing w:after="0" w:line="282" w:lineRule="auto"/>
        <w:tabs>
          <w:tab w:leader="none" w:pos="8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 skal ikke gælde indskrænkninger i den til de nye aktiers knyttede fortegningsret ved fremtidige kapitalforhøjelser,</w:t>
      </w:r>
    </w:p>
    <w:p>
      <w:pPr>
        <w:spacing w:after="0" w:line="121" w:lineRule="exact"/>
        <w:rPr>
          <w:rFonts w:ascii="Times New Roman" w:cs="Times New Roman" w:eastAsia="Times New Roman" w:hAnsi="Times New Roman"/>
          <w:sz w:val="18"/>
          <w:szCs w:val="18"/>
          <w:color w:val="auto"/>
        </w:rPr>
      </w:pPr>
    </w:p>
    <w:p>
      <w:pPr>
        <w:ind w:left="800" w:hanging="225"/>
        <w:spacing w:after="0" w:line="282" w:lineRule="auto"/>
        <w:tabs>
          <w:tab w:leader="none" w:pos="8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Fristen for tegning af de nye aktier beregnes på baggrund af bestemmelserne ovenfor,</w:t>
      </w:r>
    </w:p>
    <w:p>
      <w:pPr>
        <w:spacing w:after="0" w:line="121" w:lineRule="exact"/>
        <w:rPr>
          <w:rFonts w:ascii="Times New Roman" w:cs="Times New Roman" w:eastAsia="Times New Roman" w:hAnsi="Times New Roman"/>
          <w:sz w:val="18"/>
          <w:szCs w:val="18"/>
          <w:color w:val="auto"/>
        </w:rPr>
      </w:pPr>
    </w:p>
    <w:p>
      <w:pPr>
        <w:jc w:val="both"/>
        <w:ind w:left="800" w:hanging="225"/>
        <w:spacing w:after="0" w:line="266" w:lineRule="auto"/>
        <w:tabs>
          <w:tab w:leader="none" w:pos="8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 fulde beløb til tegning af det antal aktier, som ønskes tegnet, skal indbetales kontant og senest samtidig med tegningen af de pågældende aktier, og</w:t>
      </w:r>
    </w:p>
    <w:p>
      <w:pPr>
        <w:spacing w:after="0" w:line="135" w:lineRule="exact"/>
        <w:rPr>
          <w:rFonts w:ascii="Times New Roman" w:cs="Times New Roman" w:eastAsia="Times New Roman" w:hAnsi="Times New Roman"/>
          <w:sz w:val="18"/>
          <w:szCs w:val="18"/>
          <w:color w:val="auto"/>
        </w:rPr>
      </w:pPr>
    </w:p>
    <w:p>
      <w:pPr>
        <w:ind w:left="800" w:hanging="225"/>
        <w:spacing w:after="0" w:line="282" w:lineRule="auto"/>
        <w:tabs>
          <w:tab w:leader="none" w:pos="8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nye aktier skal lyde på navn, noteres i selskabets ejerbog og være ikke-omsætningspapirer.</w:t>
      </w:r>
    </w:p>
    <w:p>
      <w:pPr>
        <w:spacing w:after="0" w:line="337"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Selskabet afholder omkostninger i forbindelse med udstedelsen af Warrants og senere udnyttelse heraf. Selskabets omkostninger forbundet med udstedelsen af Warrants og den hertil hørende kapitalforhøjelse anslås til DKK 10.000.</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220" w:hanging="215"/>
        <w:spacing w:after="0" w:line="282" w:lineRule="auto"/>
        <w:tabs>
          <w:tab w:leader="none" w:pos="2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pre-emption rights attached to the new shares shall not be subject to any restrictions in the event of future capital increases;</w:t>
      </w:r>
    </w:p>
    <w:p>
      <w:pPr>
        <w:spacing w:after="0" w:line="121" w:lineRule="exact"/>
        <w:rPr>
          <w:rFonts w:ascii="Times New Roman" w:cs="Times New Roman" w:eastAsia="Times New Roman" w:hAnsi="Times New Roman"/>
          <w:sz w:val="18"/>
          <w:szCs w:val="18"/>
          <w:color w:val="auto"/>
        </w:rPr>
      </w:pPr>
    </w:p>
    <w:p>
      <w:pPr>
        <w:ind w:left="220" w:hanging="215"/>
        <w:spacing w:after="0" w:line="282" w:lineRule="auto"/>
        <w:tabs>
          <w:tab w:leader="none" w:pos="2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deadline for subscription of the new shares shall be calculated pursuant to the provisions set forth above;</w:t>
      </w:r>
    </w:p>
    <w:p>
      <w:pPr>
        <w:spacing w:after="0" w:line="121" w:lineRule="exact"/>
        <w:rPr>
          <w:rFonts w:ascii="Times New Roman" w:cs="Times New Roman" w:eastAsia="Times New Roman" w:hAnsi="Times New Roman"/>
          <w:sz w:val="18"/>
          <w:szCs w:val="18"/>
          <w:color w:val="auto"/>
        </w:rPr>
      </w:pPr>
    </w:p>
    <w:p>
      <w:pPr>
        <w:jc w:val="both"/>
        <w:ind w:left="220" w:hanging="215"/>
        <w:spacing w:after="0" w:line="266" w:lineRule="auto"/>
        <w:tabs>
          <w:tab w:leader="none" w:pos="2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subscription amount for the number of shares which are to be subscribed, shall be paid in cash no later than on the day of subscription of the shares in question; and</w:t>
      </w:r>
    </w:p>
    <w:p>
      <w:pPr>
        <w:spacing w:after="0" w:line="135" w:lineRule="exact"/>
        <w:rPr>
          <w:rFonts w:ascii="Times New Roman" w:cs="Times New Roman" w:eastAsia="Times New Roman" w:hAnsi="Times New Roman"/>
          <w:sz w:val="18"/>
          <w:szCs w:val="18"/>
          <w:color w:val="auto"/>
        </w:rPr>
      </w:pPr>
    </w:p>
    <w:p>
      <w:pPr>
        <w:jc w:val="both"/>
        <w:ind w:left="220" w:hanging="215"/>
        <w:spacing w:after="0" w:line="266" w:lineRule="auto"/>
        <w:tabs>
          <w:tab w:leader="none" w:pos="2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shall be made out in the name of the holder, be recorded in the company’s register of shareholders and be non-negotiable instruments.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shall pay all costs connected with granting of Warrants and later exercise thereof. The Company’s costs in connection with issue of Warrants and the related capital increase are estimated to DKK 10,000.</w:t>
      </w:r>
    </w:p>
    <w:p>
      <w:pPr>
        <w:spacing w:after="0" w:line="347" w:lineRule="exact"/>
        <w:rPr>
          <w:sz w:val="20"/>
          <w:szCs w:val="20"/>
          <w:color w:val="auto"/>
        </w:rPr>
      </w:pPr>
    </w:p>
    <w:p>
      <w:pPr>
        <w:sectPr>
          <w:pgSz w:w="11900" w:h="16838" w:orient="portrait"/>
          <w:cols w:equalWidth="0" w:num="2">
            <w:col w:w="5520" w:space="220"/>
            <w:col w:w="5500"/>
          </w:cols>
          <w:pgMar w:left="320" w:top="1440" w:right="339" w:bottom="1440" w:gutter="0" w:footer="0" w:header="0"/>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8"/>
          <w:szCs w:val="18"/>
          <w:b w:val="1"/>
          <w:bCs w:val="1"/>
          <w:color w:val="auto"/>
        </w:rPr>
        <w:t>SKATTEMÆSSIGE KONSEKVENSER</w:t>
      </w:r>
      <w:r>
        <w:rPr>
          <w:sz w:val="20"/>
          <w:szCs w:val="20"/>
          <w:color w:val="auto"/>
        </w:rPr>
        <w:tab/>
      </w:r>
      <w:r>
        <w:rPr>
          <w:rFonts w:ascii="Times New Roman" w:cs="Times New Roman" w:eastAsia="Times New Roman" w:hAnsi="Times New Roman"/>
          <w:sz w:val="17"/>
          <w:szCs w:val="17"/>
          <w:b w:val="1"/>
          <w:bCs w:val="1"/>
          <w:color w:val="auto"/>
        </w:rPr>
        <w:t>TAX CONSEQUENCES</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ind w:left="580"/>
        <w:spacing w:after="0"/>
        <w:tabs>
          <w:tab w:leader="none" w:pos="1180" w:val="left"/>
          <w:tab w:leader="none" w:pos="2660" w:val="left"/>
          <w:tab w:leader="none" w:pos="4060" w:val="left"/>
          <w:tab w:leader="none" w:pos="5180" w:val="left"/>
        </w:tabs>
        <w:rPr>
          <w:sz w:val="20"/>
          <w:szCs w:val="20"/>
          <w:color w:val="auto"/>
        </w:rPr>
      </w:pPr>
      <w:r>
        <w:rPr>
          <w:rFonts w:ascii="Times New Roman" w:cs="Times New Roman" w:eastAsia="Times New Roman" w:hAnsi="Times New Roman"/>
          <w:sz w:val="18"/>
          <w:szCs w:val="18"/>
          <w:color w:val="auto"/>
        </w:rPr>
        <w:t>De</w:t>
      </w:r>
      <w:r>
        <w:rPr>
          <w:sz w:val="20"/>
          <w:szCs w:val="20"/>
          <w:color w:val="auto"/>
        </w:rPr>
        <w:tab/>
      </w:r>
      <w:r>
        <w:rPr>
          <w:rFonts w:ascii="Times New Roman" w:cs="Times New Roman" w:eastAsia="Times New Roman" w:hAnsi="Times New Roman"/>
          <w:sz w:val="18"/>
          <w:szCs w:val="18"/>
          <w:color w:val="auto"/>
        </w:rPr>
        <w:t>skattemæssige</w:t>
      </w:r>
      <w:r>
        <w:rPr>
          <w:sz w:val="20"/>
          <w:szCs w:val="20"/>
          <w:color w:val="auto"/>
        </w:rPr>
        <w:tab/>
      </w:r>
      <w:r>
        <w:rPr>
          <w:rFonts w:ascii="Times New Roman" w:cs="Times New Roman" w:eastAsia="Times New Roman" w:hAnsi="Times New Roman"/>
          <w:sz w:val="18"/>
          <w:szCs w:val="18"/>
          <w:color w:val="auto"/>
        </w:rPr>
        <w:t>konsekvenser</w:t>
      </w:r>
      <w:r>
        <w:rPr>
          <w:sz w:val="20"/>
          <w:szCs w:val="20"/>
          <w:color w:val="auto"/>
        </w:rPr>
        <w:tab/>
      </w:r>
      <w:r>
        <w:rPr>
          <w:rFonts w:ascii="Times New Roman" w:cs="Times New Roman" w:eastAsia="Times New Roman" w:hAnsi="Times New Roman"/>
          <w:sz w:val="18"/>
          <w:szCs w:val="18"/>
          <w:color w:val="auto"/>
        </w:rPr>
        <w:t>forbundet</w:t>
      </w:r>
      <w:r>
        <w:rPr>
          <w:sz w:val="20"/>
          <w:szCs w:val="20"/>
          <w:color w:val="auto"/>
        </w:rPr>
        <w:tab/>
      </w:r>
      <w:r>
        <w:rPr>
          <w:rFonts w:ascii="Times New Roman" w:cs="Times New Roman" w:eastAsia="Times New Roman" w:hAnsi="Times New Roman"/>
          <w:sz w:val="18"/>
          <w:szCs w:val="18"/>
          <w:color w:val="auto"/>
        </w:rPr>
        <w:t>med</w:t>
      </w:r>
    </w:p>
    <w:p>
      <w:pPr>
        <w:spacing w:after="0" w:line="27" w:lineRule="exact"/>
        <w:rPr>
          <w:sz w:val="20"/>
          <w:szCs w:val="20"/>
          <w:color w:val="auto"/>
        </w:rPr>
      </w:pPr>
    </w:p>
    <w:p>
      <w:pPr>
        <w:ind w:left="580"/>
        <w:spacing w:after="0"/>
        <w:tabs>
          <w:tab w:leader="none" w:pos="2220" w:val="left"/>
          <w:tab w:leader="none" w:pos="2920" w:val="left"/>
          <w:tab w:leader="none" w:pos="3400" w:val="left"/>
          <w:tab w:leader="none" w:pos="4280" w:val="left"/>
          <w:tab w:leader="none" w:pos="4580" w:val="left"/>
          <w:tab w:leader="none" w:pos="5360" w:val="left"/>
        </w:tabs>
        <w:rPr>
          <w:sz w:val="20"/>
          <w:szCs w:val="20"/>
          <w:color w:val="auto"/>
        </w:rPr>
      </w:pPr>
      <w:r>
        <w:rPr>
          <w:rFonts w:ascii="Times New Roman" w:cs="Times New Roman" w:eastAsia="Times New Roman" w:hAnsi="Times New Roman"/>
          <w:sz w:val="18"/>
          <w:szCs w:val="18"/>
          <w:color w:val="auto"/>
        </w:rPr>
        <w:t>Warrantindehaverens</w:t>
        <w:tab/>
        <w:t>tegning</w:t>
        <w:tab/>
        <w:t>eller</w:t>
        <w:tab/>
        <w:t>udnyttelse</w:t>
        <w:tab/>
        <w:t>af</w:t>
        <w:tab/>
        <w:t>Warrants</w:t>
        <w:tab/>
        <w:t>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Selskabet uvedkommende.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tax implications connected to the Warrant-holder’s subscription for, or exercise of Warrants shall be of no concern to the Company.</w:t>
      </w:r>
    </w:p>
    <w:p>
      <w:pPr>
        <w:spacing w:after="0" w:line="332" w:lineRule="exact"/>
        <w:rPr>
          <w:sz w:val="20"/>
          <w:szCs w:val="20"/>
          <w:color w:val="auto"/>
        </w:rPr>
      </w:pPr>
    </w:p>
    <w:p>
      <w:pPr>
        <w:sectPr>
          <w:pgSz w:w="11900" w:h="16838" w:orient="portrait"/>
          <w:cols w:equalWidth="0" w:num="2">
            <w:col w:w="5520" w:space="220"/>
            <w:col w:w="5500"/>
          </w:cols>
          <w:pgMar w:left="320" w:top="1440" w:right="339" w:bottom="1440" w:gutter="0" w:footer="0" w:header="0"/>
          <w:type w:val="continuous"/>
        </w:sectPr>
      </w:pPr>
    </w:p>
    <w:p>
      <w:pPr>
        <w:spacing w:after="0"/>
        <w:tabs>
          <w:tab w:leader="none" w:pos="560" w:val="left"/>
          <w:tab w:leader="none" w:pos="57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8"/>
          <w:szCs w:val="18"/>
          <w:b w:val="1"/>
          <w:bCs w:val="1"/>
          <w:color w:val="auto"/>
        </w:rPr>
        <w:t>LOVVALG OG VÆRNETING</w:t>
      </w:r>
      <w:r>
        <w:rPr>
          <w:sz w:val="20"/>
          <w:szCs w:val="20"/>
          <w:color w:val="auto"/>
        </w:rPr>
        <w:tab/>
      </w:r>
      <w:r>
        <w:rPr>
          <w:rFonts w:ascii="Times New Roman" w:cs="Times New Roman" w:eastAsia="Times New Roman" w:hAnsi="Times New Roman"/>
          <w:sz w:val="17"/>
          <w:szCs w:val="17"/>
          <w:b w:val="1"/>
          <w:bCs w:val="1"/>
          <w:color w:val="auto"/>
        </w:rPr>
        <w:t>LAW AND VENUE</w:t>
      </w:r>
    </w:p>
    <w:p>
      <w:pPr>
        <w:sectPr>
          <w:pgSz w:w="11900" w:h="16838" w:orient="portrait"/>
          <w:cols w:equalWidth="0" w:num="1">
            <w:col w:w="11240"/>
          </w:cols>
          <w:pgMar w:left="320" w:top="1440" w:right="339" w:bottom="1440" w:gutter="0" w:footer="0" w:header="0"/>
          <w:type w:val="continuous"/>
        </w:sectPr>
      </w:pPr>
    </w:p>
    <w:p>
      <w:pPr>
        <w:spacing w:after="0" w:line="18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Tegningen af Warrants, vilkårene herfor og udnyttelsen, og vilkårene for senere tegning af aktier i Selskabet skal reguleres af dansk 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4318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Acceptance of Warrants, the terms and conditions thereto and the exercise, and terms and conditions for future subscription for shares in the Company shall be governed by Danish law.</w:t>
      </w:r>
    </w:p>
    <w:p>
      <w:pPr>
        <w:sectPr>
          <w:pgSz w:w="11900" w:h="16838" w:orient="portrait"/>
          <w:cols w:equalWidth="0" w:num="2">
            <w:col w:w="5520" w:space="220"/>
            <w:col w:w="5500"/>
          </w:cols>
          <w:pgMar w:left="320" w:top="1440" w:right="339" w:bottom="1440" w:gutter="0" w:footer="0" w:header="0"/>
          <w:type w:val="continuous"/>
        </w:sectPr>
      </w:pPr>
    </w:p>
    <w:bookmarkStart w:id="252" w:name="page253"/>
    <w:bookmarkEnd w:id="25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328420" cy="4457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Hvis der måtte opstå en tvist mellem Warrantindehaveren og Selskabet i relation til forståelsen eller gennemførelsen af warrantprogrammet, skal denne søges bilagt i mindelighed ved en forhandling mellem parterne.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Hvis parterne ikke kan opnå enighed, skal eventuelle tvister afgøres ved de almindelige danske domstole.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619760</wp:posOffset>
            </wp:positionV>
            <wp:extent cx="7132320" cy="4318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disagreement between the Warrant-holder and the Company in relation to the understanding or implementation of the warrant scheme shall be settled amicably by negotiation between the parties.</w:t>
      </w:r>
    </w:p>
    <w:p>
      <w:pPr>
        <w:spacing w:after="0" w:line="3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parties fail to reach consensus, any disputes shall be settled by the ordinary Danish courts.</w:t>
      </w:r>
    </w:p>
    <w:p>
      <w:pPr>
        <w:sectPr>
          <w:pgSz w:w="11900" w:h="16838" w:orient="portrait"/>
          <w:cols w:equalWidth="0" w:num="2">
            <w:col w:w="4940" w:space="220"/>
            <w:col w:w="5500"/>
          </w:cols>
          <w:pgMar w:left="900" w:top="1440" w:right="339" w:bottom="1440" w:gutter="0" w:footer="0" w:header="0"/>
        </w:sectPr>
      </w:pPr>
    </w:p>
    <w:bookmarkStart w:id="253" w:name="page254"/>
    <w:bookmarkEnd w:id="253"/>
    <w:p>
      <w:pPr>
        <w:ind w:left="10320"/>
        <w:spacing w:after="0"/>
        <w:rPr>
          <w:sz w:val="20"/>
          <w:szCs w:val="20"/>
          <w:color w:val="auto"/>
        </w:rPr>
      </w:pPr>
      <w:r>
        <w:rPr>
          <w:rFonts w:ascii="Times New Roman" w:cs="Times New Roman" w:eastAsia="Times New Roman" w:hAnsi="Times New Roman"/>
          <w:sz w:val="17"/>
          <w:szCs w:val="17"/>
          <w:color w:val="auto"/>
        </w:rPr>
        <w:t>Appendix 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TO SUBSCRIBE FOR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REPRESENTED BY AMERICAN DEPOSITARY SHARES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EVAXION BIOTECH A/S</w:t>
      </w:r>
    </w:p>
    <w:p>
      <w:pPr>
        <w:sectPr>
          <w:pgSz w:w="11900" w:h="16838" w:orient="portrait"/>
          <w:cols w:equalWidth="0" w:num="1">
            <w:col w:w="11240"/>
          </w:cols>
          <w:pgMar w:left="320" w:top="796"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ADSs: 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Exercise Date: January 31, 2025</w:t>
      </w:r>
    </w:p>
    <w:p>
      <w:pPr>
        <w:spacing w:after="0" w:line="200" w:lineRule="exact"/>
        <w:rPr>
          <w:sz w:val="20"/>
          <w:szCs w:val="20"/>
          <w:color w:val="auto"/>
        </w:rPr>
      </w:pPr>
    </w:p>
    <w:p>
      <w:pPr>
        <w:sectPr>
          <w:pgSz w:w="11900" w:h="16838" w:orient="portrait"/>
          <w:cols w:equalWidth="0" w:num="2">
            <w:col w:w="7160" w:space="720"/>
            <w:col w:w="3360"/>
          </w:cols>
          <w:pgMar w:left="320" w:top="796" w:right="339" w:bottom="1440" w:gutter="0" w:footer="0" w:header="0"/>
          <w:type w:val="continuous"/>
        </w:sectPr>
      </w:pPr>
    </w:p>
    <w:p>
      <w:pPr>
        <w:spacing w:after="0" w:line="3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WARRANT TO SUBSCRIBE FOR ORDINARY SHARES REPRESENTED BY AMERICAN DEPOSITARY SHARES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w:t>
      </w:r>
    </w:p>
    <w:p>
      <w:pPr>
        <w:jc w:val="both"/>
        <w:spacing w:after="0" w:line="265" w:lineRule="auto"/>
        <w:rPr>
          <w:sz w:val="20"/>
          <w:szCs w:val="20"/>
          <w:color w:val="auto"/>
        </w:rPr>
      </w:pPr>
      <w:r>
        <w:rPr>
          <w:rFonts w:ascii="Times New Roman" w:cs="Times New Roman" w:eastAsia="Times New Roman" w:hAnsi="Times New Roman"/>
          <w:sz w:val="17"/>
          <w:szCs w:val="17"/>
          <w:color w:val="auto"/>
        </w:rPr>
        <w:t>the conditions hereinafter set forth, at any time on or after the date hereof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January 31, 2030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Evaxion Biotech A/S, a public limited liability company incorporated under the laws of the Kingdom of Denmark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Ordinary Shares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represented by _______</w:t>
      </w:r>
    </w:p>
    <w:p>
      <w:pPr>
        <w:jc w:val="both"/>
        <w:spacing w:after="0" w:line="260" w:lineRule="auto"/>
        <w:rPr>
          <w:sz w:val="20"/>
          <w:szCs w:val="20"/>
          <w:color w:val="auto"/>
        </w:rPr>
      </w:pPr>
      <w:r>
        <w:rPr>
          <w:rFonts w:ascii="Times New Roman" w:cs="Times New Roman" w:eastAsia="Times New Roman" w:hAnsi="Times New Roman"/>
          <w:sz w:val="18"/>
          <w:szCs w:val="18"/>
          <w:color w:val="auto"/>
        </w:rPr>
        <w:t>ADSs (the “</w:t>
      </w:r>
      <w:r>
        <w:rPr>
          <w:rFonts w:ascii="Times New Roman" w:cs="Times New Roman" w:eastAsia="Times New Roman" w:hAnsi="Times New Roman"/>
          <w:sz w:val="18"/>
          <w:szCs w:val="18"/>
          <w:u w:val="single" w:color="auto"/>
          <w:color w:val="auto"/>
        </w:rPr>
        <w:t>Warrant ADSs</w:t>
      </w:r>
      <w:r>
        <w:rPr>
          <w:rFonts w:ascii="Times New Roman" w:cs="Times New Roman" w:eastAsia="Times New Roman" w:hAnsi="Times New Roman"/>
          <w:sz w:val="18"/>
          <w:szCs w:val="18"/>
          <w:color w:val="auto"/>
        </w:rPr>
        <w:t>”), as subject to adjustment hereunder. The subscription price of one Warrant ADS under this Warrant shall be equal to the Exercise Price, as defined in Section 2(b).</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means American Depositary Shares issued pursuant to the Deposit Agreement, each representing fifty (50) Ordinary Shares.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except any Saturday, any Sunday, any day which is a federal legal or national holiday in the United States or Denmark or any day on which banking institutions in the State of New York or Denmark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and Copenhagen, Denmark are generally open for use by customers on such day or other governmental action to close.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Danish Counsel</w:t>
      </w:r>
      <w:r>
        <w:rPr>
          <w:rFonts w:ascii="Times New Roman" w:cs="Times New Roman" w:eastAsia="Times New Roman" w:hAnsi="Times New Roman"/>
          <w:sz w:val="18"/>
          <w:szCs w:val="18"/>
          <w:color w:val="auto"/>
        </w:rPr>
        <w:t>” means Mazanti-Andersen, Amaliegade 10 1256 Copenhagen K, Denmark, or any successor Danish counsel to the Company.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means the Deposit Agreement, dated as of February 4, 2021, among the Company, The Bank of New York Mellon as Depositary and the owners and holders of ADSs from time to time, as such agreement may be amended or supplemented.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Bank of New York Mellon and any successor depositary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54" w:name="page255"/>
    <w:bookmarkEnd w:id="25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of the Company, DKK 0.25 nominal value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securities purchase agreement, dated as of January 30, 2025, by and between the Company and each of the purchasers signatory thereto.</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Company’s registration statement on Form F-1 (File No. 333-283304).</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and/or ADSs are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A/S, the current transfer agent of the Company, with a mailing address of Lottenborgvej 26 D, 1., DK-2800 Kgs. Lyngby, Denmark and company registration number (CVR) no. 27088899, and any successor transfer agent of the Company.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ADSs for such date (or the nearest preceding date) on OTCQB or OTCQX as applicable, (c) if the ADSs are not then listed or quoted for trading on OTCQB or OTCQX and if prices for the ADSs are then reported in the “Pink” Open Market (“</w:t>
      </w:r>
      <w:r>
        <w:rPr>
          <w:rFonts w:ascii="Times New Roman" w:cs="Times New Roman" w:eastAsia="Times New Roman" w:hAnsi="Times New Roman"/>
          <w:sz w:val="18"/>
          <w:szCs w:val="18"/>
          <w:u w:val="single" w:color="auto"/>
          <w:color w:val="auto"/>
        </w:rPr>
        <w:t>Pink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Market</w:t>
      </w:r>
      <w:r>
        <w:rPr>
          <w:rFonts w:ascii="Times New Roman" w:cs="Times New Roman" w:eastAsia="Times New Roman" w:hAnsi="Times New Roman"/>
          <w:sz w:val="18"/>
          <w:szCs w:val="18"/>
          <w:color w:val="auto"/>
        </w:rPr>
        <w:t>”) operated by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357505</wp:posOffset>
            </wp:positionV>
            <wp:extent cx="7132320" cy="431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Exercise of Warrant</w:t>
      </w:r>
      <w:r>
        <w:rPr>
          <w:rFonts w:ascii="Times New Roman" w:cs="Times New Roman" w:eastAsia="Times New Roman" w:hAnsi="Times New Roman"/>
          <w:sz w:val="18"/>
          <w:szCs w:val="18"/>
          <w:color w:val="auto"/>
        </w:rPr>
        <w:t>. This Warrant may be exercised,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On the Trading Day (based on New York City time) on which the delivery of the Notice of Exercise occurs, the Holder shall deliver to the Company Danish Counsel the aggregate Exercise Price for the Warrant ADSs specified in the applicable Notice of Exercise by wire transfer to the Company Danish Counsel pursuant to the bank wire transfer instructions set forth on the Notice of Exercise attached hereto.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subscribed for all of the Warrant ADSs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the subscription of a portion of the total number of Warrant ADSs available hereunder shall have the effect of reducing the outstanding number of Warrant ADSs purchasable hereunder in an amount equal to the applicable number of Warrant ADSs subscribed. The Company shall record the number of Warrants issued to the Holder and the number of Warrant ADSs subscribed through exercise and the date of such subscription of the Warrant ADSs. The Company shall deliver any objection to any Notice of Exercise within one (1) Trading Day of receipt of such notice. The Holder and any assignee, by acceptance of this Warrant, acknowledge and agree that, by reason of the provisions of this paragraph, following the subscription for a portion of the Warrant ADSs hereunder, the number of Warrant ADSs available for subscription hereunder at any given time may be less than the amount stated on the face hereof.</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Price</w:t>
      </w:r>
      <w:r>
        <w:rPr>
          <w:rFonts w:ascii="Times New Roman" w:cs="Times New Roman" w:eastAsia="Times New Roman" w:hAnsi="Times New Roman"/>
          <w:sz w:val="18"/>
          <w:szCs w:val="18"/>
          <w:color w:val="auto"/>
        </w:rPr>
        <w:t xml:space="preserve">. The exercise price per ADS under this Warrant shall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subject to adjustment hereunder (the “</w:t>
      </w:r>
      <w:r>
        <w:rPr>
          <w:rFonts w:ascii="Times New Roman" w:cs="Times New Roman" w:eastAsia="Times New Roman" w:hAnsi="Times New Roman"/>
          <w:sz w:val="18"/>
          <w:szCs w:val="18"/>
          <w:u w:val="single" w:color="auto"/>
          <w:color w:val="auto"/>
        </w:rPr>
        <w:t>Exercise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Unavailability of Registration Statement</w:t>
      </w:r>
      <w:r>
        <w:rPr>
          <w:rFonts w:ascii="Times New Roman" w:cs="Times New Roman" w:eastAsia="Times New Roman" w:hAnsi="Times New Roman"/>
          <w:sz w:val="18"/>
          <w:szCs w:val="18"/>
          <w:color w:val="auto"/>
        </w:rPr>
        <w:t>. Notwithstanding anything to the contrary contained herein, if there is no effective registration statement registering, or the prospectus contained therein is not available for, the sale of all of Warrant ADSs, representing the underlying Warrant Shares, issuable under this Warrant at any time following the Initial Exercise Date and ending on the Termination Date, the Holder shall be permitted to exercise this Warrant by delivery of a Notice of Exercise to the Company, and, within one (1) Trading Day (based on New York City time) following the delivery of such Notice of Exercise, deliver to the Company Danish Counsel the aggregate Exercise Price with respect to such exercise of this Warrant. Upon delivery by the Holder of a Notice of Exercise during a Registration Failure Period (as defined below) and the timely payment by the Holder of the aggregate Exercise Price, the Company shall be required to (1) pay in cash to the Holder on each Trading Day during the Registration Failure Period an amount equal to 1.0% of the product of (A) the number of Warrant ADSs subject to the exercise by the Holder pursuant to the immediately preceding sentence and (B) the VWAP of the ADSs on the date of delivery of the Notice of Exercise to the Company, and (2) on the Trading Day immediately following the date on which the Registration Failure Period ends, deliver all of the Warrant ADSs required to be delivered pursuant to such Notice of Exercise by crediting the account of the Holder’s prime broker with The Depository Trust Company through DWAC (as defined below). The Company shall pay any cash amounts owed pursuant to clause (1) of the immediately preceding sentence on each corresponding Trading Day during the Registration Failure Period. As used herein, “</w:t>
      </w:r>
      <w:r>
        <w:rPr>
          <w:rFonts w:ascii="Times New Roman" w:cs="Times New Roman" w:eastAsia="Times New Roman" w:hAnsi="Times New Roman"/>
          <w:sz w:val="18"/>
          <w:szCs w:val="18"/>
          <w:u w:val="single" w:color="auto"/>
          <w:color w:val="auto"/>
        </w:rPr>
        <w:t>Registration Failure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period (x) beginning on the date of delivery of a Notice of Exercise at a time when there is no registration statement registering, or the prospectus contained therein is not available for, the sale of all of the Warrant ADSs, representing the underlying Warrant Shares, issuable under this Warrant, and (y) ending on the later of (A) the date that there is an effective registration statement registering, and the prospectus contained therein is available for, the sale of all of the Warrant ADSs, representing the underlying Warrant Shares, issuable hereunder and (B) the date of delivery of all of the Warrant ADSs required to be delivered pursuant to the Notice of Exercise by crediting the account of the Holder’s prime broker with The Depository Trust Company through DWAC.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355600</wp:posOffset>
            </wp:positionV>
            <wp:extent cx="7132320" cy="431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56" w:name="page257"/>
    <w:bookmarkEnd w:id="256"/>
    <w:p>
      <w:pPr>
        <w:ind w:left="18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40"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Delivery of Warrant ADSs Upon Exercise</w:t>
      </w:r>
      <w:r>
        <w:rPr>
          <w:rFonts w:ascii="Times New Roman" w:cs="Times New Roman" w:eastAsia="Times New Roman" w:hAnsi="Times New Roman"/>
          <w:sz w:val="18"/>
          <w:szCs w:val="18"/>
          <w:color w:val="auto"/>
        </w:rPr>
        <w:t>. Upon the exercise of this Warrant, the Company shall enter the Warrant Shares in the name of the Holder in the Company’s share register, deposit the Warrant Shares in connection with such exercise with the Depositary for the ADSs, and instruct the Depositary to transmit the Warrant ADSs purchased hereunder to the Holder by crediting the account of the Holder’s or its designee’s balance account with The Depository Trust Company through its Deposit/Withdrawal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Depositary is then a participant in such system and there is an effective registration statement permitting the issuance of the Warrant ADSs, representing the underlying Warrant Shares, to the Holder, by the date that is the earlier of (i) two (2) Trading Days after the delivery to the Company of the Notice of Exercise and</w:t>
      </w:r>
    </w:p>
    <w:p>
      <w:pPr>
        <w:spacing w:after="0" w:line="3" w:lineRule="exact"/>
        <w:rPr>
          <w:sz w:val="20"/>
          <w:szCs w:val="20"/>
          <w:color w:val="auto"/>
        </w:rPr>
      </w:pPr>
    </w:p>
    <w:p>
      <w:pPr>
        <w:jc w:val="both"/>
        <w:ind w:left="840" w:hanging="8"/>
        <w:spacing w:after="0" w:line="266" w:lineRule="auto"/>
        <w:tabs>
          <w:tab w:leader="none" w:pos="1115"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ADS Delivery Date</w:t>
      </w:r>
      <w:r>
        <w:rPr>
          <w:rFonts w:ascii="Times New Roman" w:cs="Times New Roman" w:eastAsia="Times New Roman" w:hAnsi="Times New Roman"/>
          <w:sz w:val="17"/>
          <w:szCs w:val="17"/>
          <w:color w:val="auto"/>
        </w:rPr>
        <w:t>”), provided that the Company shall not be obligated to deliver the Warrant ADSs hereunder unless the Company Danish Counsel has received the aggregate Exercise Price on or before the Trading Day (based on New York City time) immediately prior to the Warrant ADS Delivery Date. Upon delivery of the Notice of Exercise, the Holder shall be deemed for all corporate purposes to have become the holder of record of the Warrant ADSs with respect to which this Warrant has been exercised, irrespective of the date of delivery of the Warrant ADSs, provided that payment of the aggregate Exercise Price is received by the Warrant ADS Delivery Date. If the Company fails for any reason to cause the Depositary to deliver to the Holder the Warrant ADSs subject to a Notice of Exercise by the Warrant ADS Delivery Date, the Company shall pay to the Holder, in cash, as liquidated damages and not as a penalty, for each $1,000 of Warrant ADSs subject to such exercise (based on the VWAP of the ADSs on the date of the applicable Notice of Exercise), $10 per Trading Day (increasing to $20 per Trading Day on the third Trading Day after the Warrant ADS Delivery Date) for each Trading Day after such Warrant ADS Delivery Date until such Warrant ADSs are delivered or the Holder rescinds such exercise. The Company agrees to maintain a depositary and a transfer agent that each are a participant in the FAST program so long as this Warrant remains outstanding and exercisable.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ADSs as in effect on the date of delivery of the Notice of Exercise. Notwithstanding the foregoing, with respect to any Notice(s) of Exercise delivered on or prior to 12:00 p.m. (New York City time) on the Trading Day prior to the Initial Exercise Date, which may be delivered at any time after the time of execution of the Purchase Agreement, the Company agrees to deliver the Warrant ADSs subject to such notice(s) by 4:00 p.m. (New York City time) on the Initial Exercise Date and the Initial Exercise Date shall be the Warrant ADS Delivery Date for purposes hereunder, provided that payment of the aggregate Exercise Price is delivered to Company Danish Counsel by 12:00 p.m. (New York City time) on the Trading Day prior to the Initial Exercise Date.</w:t>
      </w:r>
    </w:p>
    <w:p>
      <w:pPr>
        <w:spacing w:after="0" w:line="400" w:lineRule="exact"/>
        <w:rPr>
          <w:sz w:val="20"/>
          <w:szCs w:val="20"/>
          <w:color w:val="auto"/>
        </w:rPr>
      </w:pPr>
    </w:p>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ADSs, deliver to the Holder a new Warrant certificate evidencing the rights of the Holder to subscribe for the unsubscribed Warrant ADSs called for by this Warrant, which new Warrant shall in all other respects be identical with this Warrant.</w:t>
      </w:r>
    </w:p>
    <w:p>
      <w:pPr>
        <w:spacing w:after="0" w:line="180" w:lineRule="exact"/>
        <w:rPr>
          <w:sz w:val="20"/>
          <w:szCs w:val="20"/>
          <w:color w:val="auto"/>
        </w:rPr>
      </w:pPr>
    </w:p>
    <w:p>
      <w:pPr>
        <w:jc w:val="both"/>
        <w:ind w:left="840" w:firstLine="648"/>
        <w:spacing w:after="0" w:line="258"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Rescission Rights</w:t>
      </w:r>
      <w:r>
        <w:rPr>
          <w:rFonts w:ascii="Times New Roman" w:cs="Times New Roman" w:eastAsia="Times New Roman" w:hAnsi="Times New Roman"/>
          <w:sz w:val="18"/>
          <w:szCs w:val="18"/>
          <w:color w:val="auto"/>
        </w:rPr>
        <w:t>. If the Company fails to cause the Depositary to transmit to the Holder the Warrant ADSs pursuant to Section 2(d)(i) by the Warrant ADS Delivery Date, then the Holder will have the right to rescind such exercise prior to the delivery of such Warrant ADSs hereunder (with the effect that the Holder’s right to acquire such Warrant ADSs pursuant to this Warrant shall be restored) and the Company shall return to the Holder the aggregate Exercise Price paid to the Company Danish Counsel for such Warrant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351155</wp:posOffset>
            </wp:positionV>
            <wp:extent cx="7132320" cy="431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57" w:name="page258"/>
    <w:bookmarkEnd w:id="257"/>
    <w:p>
      <w:pPr>
        <w:jc w:val="both"/>
        <w:ind w:left="840" w:firstLine="648"/>
        <w:spacing w:after="0" w:line="25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Compensation for Buy-In on Failure to Timely Deliver Warrant ADSs Upon Exercise</w:t>
      </w:r>
      <w:r>
        <w:rPr>
          <w:rFonts w:ascii="Times New Roman" w:cs="Times New Roman" w:eastAsia="Times New Roman" w:hAnsi="Times New Roman"/>
          <w:sz w:val="18"/>
          <w:szCs w:val="18"/>
          <w:color w:val="auto"/>
        </w:rPr>
        <w:t>. In addition to any other rights available to the Holder, if the Company fails to cause the Depositary to deliver to the Holder the Warrant ADSs in accordance with the provisions of Section 2(d)(i) above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ADSs so purchased exceeds (y) the amount obtained by multiplying (1) the number of Warrant ADSs that the Company failed to deliver to the Holder in connection with the exercise at issue by (2) the price at which the sell order giving rise to such purchase obligation was executed, and (B) at the option of the Holder, either reinstate the portion of the Warrant in respect of the equivalent number of Warrant ADSs for which such exercise was not honored and return any amount received by the Company Danish Counsel in respect of the Exercise Price for those Warrant ADSs (in which case such exercise shall be deemed rescinded) or deliver to the Holder the number of Warrant ADSs that would have been issued had the Company timely complied with its exercise and delivery obligations hereunder. For example, if the Holder purchases ADSs having a total purchase price of $11,000 to cover a Buy-In with respect to an attempted exercise of Warrants for ADSs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ADSs upon exercise of the Warrant as required pursuant to the terms hereof.</w:t>
      </w:r>
    </w:p>
    <w:p>
      <w:pPr>
        <w:spacing w:after="0" w:line="188"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 Fractional Ordinary Shares or Warrant ADSs</w:t>
      </w:r>
      <w:r>
        <w:rPr>
          <w:rFonts w:ascii="Times New Roman" w:cs="Times New Roman" w:eastAsia="Times New Roman" w:hAnsi="Times New Roman"/>
          <w:sz w:val="18"/>
          <w:szCs w:val="18"/>
          <w:color w:val="auto"/>
        </w:rPr>
        <w:t>. No fractional Warrant Shares or Warrant ADSs shall be issued upon the exercise of this Warrant. As to any fraction of a Warrant ADS which the Holder would otherwise be entitled to subscribe upon such exercise, the Company shall, at its election, either pay a cash adjustment in respect of such final fraction in an amount equal to such fraction multiplied by the Exercise Price or round up to the next whole ADS, provided that the fraction of an ADS shall not be rounded up to the next whole ADS if such rounding would result in the issue price being lower than the nominal value of the Ordinary Shares.</w:t>
      </w:r>
    </w:p>
    <w:p>
      <w:pPr>
        <w:spacing w:after="0" w:line="187" w:lineRule="exact"/>
        <w:rPr>
          <w:sz w:val="20"/>
          <w:szCs w:val="20"/>
          <w:color w:val="auto"/>
        </w:rPr>
      </w:pPr>
    </w:p>
    <w:p>
      <w:pPr>
        <w:jc w:val="both"/>
        <w:ind w:left="840" w:firstLine="648"/>
        <w:spacing w:after="0" w:line="253"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Charges, Taxes and Expenses</w:t>
      </w:r>
      <w:r>
        <w:rPr>
          <w:rFonts w:ascii="Times New Roman" w:cs="Times New Roman" w:eastAsia="Times New Roman" w:hAnsi="Times New Roman"/>
          <w:sz w:val="18"/>
          <w:szCs w:val="18"/>
          <w:color w:val="auto"/>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ADSs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Depositary and Transfer Agent fees required for same-day processing of any Notice of Exercise and all fees to the Depository Trust Company (or another established clearing corporation performing similar functions) required for same-day electronic issuance and delivery of the Warrant ADSs. The Company shall pay all applicable fees and expenses of the Depositary and Transfer Agent in connection with the issuance of the Warrants ADSs hereunder.</w:t>
      </w:r>
    </w:p>
    <w:p>
      <w:pPr>
        <w:spacing w:after="0" w:line="192" w:lineRule="exact"/>
        <w:rPr>
          <w:sz w:val="20"/>
          <w:szCs w:val="20"/>
          <w:color w:val="auto"/>
        </w:rPr>
      </w:pPr>
    </w:p>
    <w:p>
      <w:pPr>
        <w:jc w:val="both"/>
        <w:ind w:left="840" w:firstLine="648"/>
        <w:spacing w:after="0" w:line="282" w:lineRule="auto"/>
        <w:rPr>
          <w:sz w:val="20"/>
          <w:szCs w:val="20"/>
          <w:color w:val="auto"/>
        </w:rPr>
      </w:pPr>
      <w:r>
        <w:rPr>
          <w:rFonts w:ascii="Times New Roman" w:cs="Times New Roman" w:eastAsia="Times New Roman" w:hAnsi="Times New Roman"/>
          <w:sz w:val="18"/>
          <w:szCs w:val="18"/>
          <w:color w:val="auto"/>
        </w:rPr>
        <w:t>vii.          </w:t>
      </w:r>
      <w:r>
        <w:rPr>
          <w:rFonts w:ascii="Times New Roman" w:cs="Times New Roman" w:eastAsia="Times New Roman" w:hAnsi="Times New Roman"/>
          <w:sz w:val="18"/>
          <w:szCs w:val="18"/>
          <w:u w:val="single" w:color="auto"/>
          <w:color w:val="auto"/>
        </w:rPr>
        <w:t>  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4318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58" w:name="page259"/>
    <w:bookmarkEnd w:id="25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annual report on Form 20-F, Report on Form 6-K or other public filings filed with the Commission, as the case may be, (B) a more recent public announcement by the Company or (C) a more recent written notice by the Company or the Depositary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upon election by a Holder prior to the issuance of any Warrants, 9.99%) of the number of Ordinary Shares outstanding immediately after giving effect to the issuance of the Ordinary Shares issuable upon exercise of this Warrant. The Holder, upon notice to the Company, may increase or decrease the Beneficial Ownership Limitation provisions of this Section 2(e), provided that the Beneficial Ownership Limitation in no event exceeds 9.99% of the number of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its ADSs or Ordinary Shares or any other equity or equity equivalent securities payable in ADSs or Ordinary Shares (which, for avoidance of doubt, shall not include any Warrant Shares or Warrant ADSs issued by the Company upon exercise of this Warrant), (ii) subdivides outstanding Ordinary Shares or ADSs into a larger number of Ordinary Shares or ADSs, as applicable, (iii) combines (including by way of reverse share split) outstanding ADSs or Ordinary Shares into a smaller number of Ordinary Shares or ADSs, as applicable, or (iv) issues by reclassification of ADSs, Ordinary Shares or any shares of capital stock of the Company, then in each case the Exercise Price shall be multiplied by a fraction of which the numerator shall be the number of Ordinary Shares or ADSs as applicable (excluding treasury Ordinary Shares, if any) outstanding immediately before such event and of which the denominator shall be the number of Ordinary Shares or ADSs, as applicable, outstanding immediately after such event, and the number of ADSs issuable upon exercise of this Warrant shall be proportionately adjusted such that the aggregate Exercise Price of this Warrant shall remain unchanged, provided that any reduction in the nominal value of the Ordinary Shares without any dividend or distribution shall not lead to any such adjustment and provided, further, that the Exercise Price cannot be adjusted to a price that is less than the nominal value of the Ordinary Shares.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360045</wp:posOffset>
            </wp:positionV>
            <wp:extent cx="7132320" cy="431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59" w:name="page260"/>
    <w:bookmarkEnd w:id="259"/>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Ordinary Shares underlying the ADSs) are permitted to sell, tender or exchange their shares for other securities, cash or property and has been accepted by the holders of 50% or more of the outstanding Ordinary Shares (including Ordinary Shares underlying the ADSs) or 50% or more of the voting power of the common equity of the Company,</w:t>
      </w:r>
    </w:p>
    <w:p>
      <w:pPr>
        <w:spacing w:after="0" w:line="3" w:lineRule="exact"/>
        <w:rPr>
          <w:sz w:val="20"/>
          <w:szCs w:val="20"/>
          <w:color w:val="auto"/>
        </w:rPr>
      </w:pPr>
    </w:p>
    <w:p>
      <w:pPr>
        <w:jc w:val="both"/>
        <w:ind w:left="4" w:hanging="4"/>
        <w:spacing w:after="0" w:line="265" w:lineRule="auto"/>
        <w:tabs>
          <w:tab w:leader="none" w:pos="324"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directly or indirectly, in one or more related transactions effects any reclassification, reorganization or recapitalization of the Ordinary Shares or any compulsory share exchange pursuant to which the Ordinary Shares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(including Ordinary Shares underlying the ADSs) or 50% or more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represented by the Warrant ADSs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of the Company, if the Company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xml:space="preserve">”) receivable as a result of such Fundamental Transaction by a holder of the number of Warrant Shares represented by the Warrant ADSs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(including Ordinary Shares underlying ADSs) of the Company in connection with the Fundamental Transaction, whether that consideration be in the form of cash, shares or any combination thereof, or whether the holders of Ordinary Shares (including Ordinary Shares underlying ADSs) are given the choice to receive from among alternative forms of consideration in connection with the Fundamental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holders of Ordinary Shares (including any Ordinary Shares underlying ADSs) of the Company are not offered or paid any consideration in such Fundamental Transaction, such holders of Ordinary Shares (including any Ordinary Shares underlying ADSs) will be deemed to have received common equity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Ordinary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3(b),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underlying the Warrant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3(b) regardless of</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7"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has sufficient authorized Ordinary Shares for the issuance of Warrant Shares represented by Warrant ADSs and/or</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Fundamental Transaction occurs prior to the Initial Exercise Date.</w:t>
      </w:r>
    </w:p>
    <w:p>
      <w:pPr>
        <w:sectPr>
          <w:pgSz w:w="11900" w:h="16838" w:orient="portrait"/>
          <w:cols w:equalWidth="0" w:num="1">
            <w:col w:w="10584"/>
          </w:cols>
          <w:pgMar w:left="976" w:top="796" w:right="339" w:bottom="0" w:gutter="0" w:footer="0" w:header="0"/>
        </w:sectPr>
      </w:pPr>
    </w:p>
    <w:bookmarkStart w:id="260" w:name="page261"/>
    <w:bookmarkEnd w:id="260"/>
    <w:p>
      <w:pPr>
        <w:spacing w:after="0"/>
        <w:tabs>
          <w:tab w:leader="none" w:pos="26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31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(including Ordinary Shares underlying ADSs, but excluding treasury shares, if any) issued and outstanding.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spacing w:after="0" w:line="180" w:lineRule="exact"/>
        <w:rPr>
          <w:sz w:val="20"/>
          <w:szCs w:val="20"/>
          <w:color w:val="auto"/>
        </w:rPr>
      </w:pPr>
    </w:p>
    <w:p>
      <w:pPr>
        <w:jc w:val="both"/>
        <w:ind w:left="1300" w:firstLine="648"/>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merger, sale, transfer, share exchange or action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merger, sale, transfer, share exchange or action;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spacing w:after="0" w:line="206" w:lineRule="exact"/>
        <w:rPr>
          <w:sz w:val="20"/>
          <w:szCs w:val="20"/>
          <w:color w:val="auto"/>
        </w:rPr>
      </w:pPr>
    </w:p>
    <w:p>
      <w:pPr>
        <w:jc w:val="both"/>
        <w:ind w:firstLine="644"/>
        <w:spacing w:after="0" w:line="266" w:lineRule="auto"/>
        <w:tabs>
          <w:tab w:leader="none" w:pos="84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firstLine="644"/>
        <w:spacing w:after="0" w:line="266" w:lineRule="auto"/>
        <w:tabs>
          <w:tab w:leader="none" w:pos="81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shall take no action that would result in the Exercise Price per ADS being adjusted hereunder to less than twelve and one half (12.5) Danish Krone, the nominal amount per share of the Ordinary Shares for fifty (50) Ordinary Shares, as expressed in United States dollars at the applicable exchange rate published by the Danish National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346075</wp:posOffset>
            </wp:positionV>
            <wp:extent cx="7132320" cy="4318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Transferability</w:t>
      </w:r>
      <w:r>
        <w:rPr>
          <w:rFonts w:ascii="Times New Roman" w:cs="Times New Roman" w:eastAsia="Times New Roman" w:hAnsi="Times New Roman"/>
          <w:sz w:val="18"/>
          <w:szCs w:val="18"/>
          <w:color w:val="auto"/>
        </w:rPr>
        <w:t>.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subscription for Warrant ADSs without having a new Warrant issued.</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ADSs issuable pursuant thereto.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 Rights as Shareholder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cash payments pursuant to Section 2(d)(i) and Section 2(d)(iv) herein, in no event shall the Company be required to net cash settle an exercise of this Warrant.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337185</wp:posOffset>
            </wp:positionV>
            <wp:extent cx="7132320" cy="431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63" w:name="page264"/>
    <w:bookmarkEnd w:id="263"/>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that the Warrant is outstanding, it shall allot a sufficient number of shares to provide for the issuance of the Warrant ADSs and the underlying Ordinary Shares upon the exercise of any subscription rights under this Warrant. The Company further covenants that its issuance of this Warrant shall constitute full authority to its officers who are charged with the duty of issuing the requisite Warrant Shares for the Depositary to issue the necessary Warrant ADSs upon the exercise of the subscription rights under this Warrant. The Company will take all such reasonable action as may be necessary to assure that such Warrant Shares and Warrant ADSs may be issued as provided herein without violation of any applicable law or regulation, or of any requirements of the Trading Market upon which the ADSs and/or Ordinary Shares may be listed. The Company covenants that all Warrant Shares represented by Warrant ADSs which may be issued upon the exercise of the subscription rights represented by this Warrant will, upon exercise of the subscription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spacing w:after="0" w:line="192"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represented by Warrant ADSs above the amount payable therefor upon such exercise immediately prior to such increase in nominal value, (ii) take all such action as may be necessary or appropriate in order that the Company may validly and legally issue fully paid and nonassessable Warrant Shares represented by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Kingdom of Denmark, without regard to the principles of conflict of laws thereof. Each party agrees that all legal proceedings concerning the interpretation, enforcement and defense of this Warrant shall be commenced in the state and federal courts sitting in the City of New York, Borough of Manhattan (the “</w:t>
      </w:r>
      <w:r>
        <w:rPr>
          <w:rFonts w:ascii="Times New Roman" w:cs="Times New Roman" w:eastAsia="Times New Roman" w:hAnsi="Times New Roman"/>
          <w:sz w:val="18"/>
          <w:szCs w:val="18"/>
          <w:u w:val="single" w:color="auto"/>
          <w:color w:val="auto"/>
        </w:rPr>
        <w:t>New York Courts</w:t>
      </w:r>
      <w:r>
        <w:rPr>
          <w:rFonts w:ascii="Times New Roman" w:cs="Times New Roman" w:eastAsia="Times New Roman" w:hAnsi="Times New Roman"/>
          <w:sz w:val="18"/>
          <w:szCs w:val="18"/>
          <w:color w:val="auto"/>
        </w:rPr>
        <w:t>”). Each party hereto hereby irrevocably submits to the exclusive jurisdiction of the New York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such New York Courts, or such New York Courts are improper or inconvenient venue for such proceeding. Each party hereto hereby irrevocably waives, to the fullest extent permitted by applicable law, any and all right to trial by jury in any legal proceeding arising out of or relating to this Warrant.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358775</wp:posOffset>
            </wp:positionV>
            <wp:extent cx="7132320" cy="431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64" w:name="page265"/>
    <w:bookmarkEnd w:id="26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Restrictions</w:t>
      </w:r>
      <w:r>
        <w:rPr>
          <w:rFonts w:ascii="Times New Roman" w:cs="Times New Roman" w:eastAsia="Times New Roman" w:hAnsi="Times New Roman"/>
          <w:sz w:val="18"/>
          <w:szCs w:val="18"/>
          <w:color w:val="auto"/>
        </w:rPr>
        <w:t>. The Holder acknowledges that the Warrant Shares represented by Warrant ADSs acquired upon the exercise of this Warrant, if not registered, will have restrictions upon resale imposed by state and federal securities laws.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Dr. Neergaards Vej 5f, DK-2970 Hoersholm, Denmark, Attention: </w:t>
      </w:r>
      <w:r>
        <w:rPr>
          <w:rFonts w:ascii="Times New Roman" w:cs="Times New Roman" w:eastAsia="Times New Roman" w:hAnsi="Times New Roman"/>
          <w:sz w:val="18"/>
          <w:szCs w:val="18"/>
          <w:b w:val="1"/>
          <w:bCs w:val="1"/>
          <w:color w:val="auto"/>
        </w:rPr>
        <w:t>: Flemming Pedersen and Susanne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Bech, email addresses fap@evaxion-biotech.com and sbe@evaxion-biotech.com and investor@evaxion-biotech.com </w:t>
      </w:r>
      <w:r>
        <w:rPr>
          <w:rFonts w:ascii="Times New Roman" w:cs="Times New Roman" w:eastAsia="Times New Roman" w:hAnsi="Times New Roman"/>
          <w:sz w:val="18"/>
          <w:szCs w:val="18"/>
          <w:color w:val="auto"/>
        </w:rPr>
        <w:t>or such other email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number or address of such Holder appearing on the books of the Company, or if no such email, number or address appears on the books of the Company, then to the most recent email, number or address such Holder has provided to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subscribe for Warrant ADSs, and no enumeration herein of the rights or privileges of the Holder, shall give rise to any liability of the Holder for the subscription price of any Warrant Shares or Warrant ADSs or as a shareholder of the Company, whether such liability is asserted by the Company or by creditors of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348615</wp:posOffset>
            </wp:positionV>
            <wp:extent cx="7132320" cy="431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65" w:name="page266"/>
    <w:bookmarkEnd w:id="26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Company Acknowledgement; Notice of Successor Danish Counsel</w:t>
      </w:r>
      <w:r>
        <w:rPr>
          <w:rFonts w:ascii="Times New Roman" w:cs="Times New Roman" w:eastAsia="Times New Roman" w:hAnsi="Times New Roman"/>
          <w:sz w:val="18"/>
          <w:szCs w:val="18"/>
          <w:color w:val="auto"/>
        </w:rPr>
        <w:t>. The Company acknowledges and agrees that the Holder’s payment of the aggregate Exercise Price to Company Danish Counsel in connection with any exercise hereunder shall be deemed to be the delivery by the Holder of the aggregate Exercise Price to the Company and shall satisfy the Holder’s obligations under this Warrant for the payment of the aggregate Exercise Price in connection with any exercise hereunder and shall require the Company to deliver the Warrant ADSs upon such exercise to the Holder pursuant to the terms hereunder. If the Company changes its Company Danish Counsel after the Initial Exercise Date, the Company shall promptly deliver notice of the successor Company Danish Counsel ((including the bank wire transfer instructions of such successor Company Danish Counsel) to the Holder (including, without limitation, any successor holder of this Warrant) on Company letterhead and executed by the Chief Executive Officer or Chief Financial Officer of the Company, with instructions in writing to pay the aggregate Exercise Price of this Warrant to such successor Company Danish Counsel.</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The Company shall reimburse the Holder for any fees charged to the Holder by the Depositary in connection with the issuance or holding or sale of the Warrant ADSs.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16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o)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378460</wp:posOffset>
            </wp:positionV>
            <wp:extent cx="7132320" cy="431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66" w:name="page267"/>
    <w:bookmarkEnd w:id="266"/>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EVAXION BIOTECH A/S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7" w:name="page268"/>
    <w:bookmarkEnd w:id="2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w:t>
      </w:r>
      <w:r>
        <w:rPr>
          <w:rFonts w:ascii="Times New Roman" w:cs="Times New Roman" w:eastAsia="Times New Roman" w:hAnsi="Times New Roman"/>
          <w:sz w:val="18"/>
          <w:szCs w:val="18"/>
          <w:b w:val="1"/>
          <w:bCs w:val="1"/>
          <w:color w:val="auto"/>
        </w:rPr>
        <w:t>EVAXION BIOTECH A/S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The undersigned hereby elects to purchase ________ Warrant Shares of the Company pursuant to the terms of the attached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(only if exercised in full), and tenders herewith payment of the exercise price in full, together with all applicable transfer taxes, if any.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Payment shall be in lawful money of the United States pursuant to the following bank wire transfer instructions: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Name</w:t>
      </w:r>
      <w:r>
        <w:rPr>
          <w:rFonts w:ascii="Times New Roman" w:cs="Times New Roman" w:eastAsia="Times New Roman" w:hAnsi="Times New Roman"/>
          <w:sz w:val="18"/>
          <w:szCs w:val="18"/>
          <w:color w:val="auto"/>
        </w:rPr>
        <w:t>: Danske Bank</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Address</w:t>
      </w:r>
      <w:r>
        <w:rPr>
          <w:rFonts w:ascii="Times New Roman" w:cs="Times New Roman" w:eastAsia="Times New Roman" w:hAnsi="Times New Roman"/>
          <w:sz w:val="18"/>
          <w:szCs w:val="18"/>
          <w:color w:val="auto"/>
        </w:rPr>
        <w:t>: Holmens Kanal 2, 1092 Copenhagen K, Denmark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Account Name</w:t>
      </w:r>
      <w:r>
        <w:rPr>
          <w:rFonts w:ascii="Times New Roman" w:cs="Times New Roman" w:eastAsia="Times New Roman" w:hAnsi="Times New Roman"/>
          <w:sz w:val="18"/>
          <w:szCs w:val="18"/>
          <w:color w:val="auto"/>
        </w:rPr>
        <w:t>: Mazanti-Andersen main client account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Account Number</w:t>
      </w:r>
      <w:r>
        <w:rPr>
          <w:rFonts w:ascii="Times New Roman" w:cs="Times New Roman" w:eastAsia="Times New Roman" w:hAnsi="Times New Roman"/>
          <w:sz w:val="18"/>
          <w:szCs w:val="18"/>
          <w:color w:val="auto"/>
        </w:rPr>
        <w:t>: 4777175572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IBAN</w:t>
      </w:r>
      <w:r>
        <w:rPr>
          <w:rFonts w:ascii="Times New Roman" w:cs="Times New Roman" w:eastAsia="Times New Roman" w:hAnsi="Times New Roman"/>
          <w:sz w:val="18"/>
          <w:szCs w:val="18"/>
          <w:color w:val="auto"/>
        </w:rPr>
        <w:t>: DK7130004777175572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SWIFT-BIC</w:t>
      </w:r>
      <w:r>
        <w:rPr>
          <w:rFonts w:ascii="Times New Roman" w:cs="Times New Roman" w:eastAsia="Times New Roman" w:hAnsi="Times New Roman"/>
          <w:sz w:val="18"/>
          <w:szCs w:val="18"/>
          <w:color w:val="auto"/>
        </w:rPr>
        <w:t>: DABADKKK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Reference</w:t>
      </w:r>
      <w:r>
        <w:rPr>
          <w:rFonts w:ascii="Times New Roman" w:cs="Times New Roman" w:eastAsia="Times New Roman" w:hAnsi="Times New Roman"/>
          <w:sz w:val="18"/>
          <w:szCs w:val="18"/>
          <w:color w:val="auto"/>
        </w:rPr>
        <w:t>: Evaxion Biotech 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Contact Person and Telephone Number</w:t>
      </w:r>
      <w:r>
        <w:rPr>
          <w:rFonts w:ascii="Times New Roman" w:cs="Times New Roman" w:eastAsia="Times New Roman" w:hAnsi="Times New Roman"/>
          <w:sz w:val="18"/>
          <w:szCs w:val="18"/>
          <w:color w:val="auto"/>
        </w:rPr>
        <w:t>: Lars Lüthjohan. Ph. no.: +4540283536 E-mail: LLJ@mazanti.dk</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Please issue said Warrant Shares in the name of the undersigned or in such other name as is specified below:</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DTC Participant name and number: 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Contact of DTC Participant: ____________________________________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Number of DTC Participant Contact: 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8" w:name="page269"/>
    <w:bookmarkEnd w:id="268"/>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right="999"/>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ind w:left="1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Holder’s Signature:</w:t>
      </w:r>
      <w:r>
        <w:rPr>
          <w:rFonts w:ascii="Times New Roman" w:cs="Times New Roman" w:eastAsia="Times New Roman" w:hAnsi="Times New Roman"/>
          <w:sz w:val="18"/>
          <w:szCs w:val="18"/>
          <w:u w:val="single" w:color="auto"/>
          <w:color w:val="auto"/>
        </w:rPr>
        <w:t>                                              </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Holder’s Address:</w:t>
      </w:r>
      <w:r>
        <w:rPr>
          <w:rFonts w:ascii="Times New Roman" w:cs="Times New Roman" w:eastAsia="Times New Roman" w:hAnsi="Times New Roman"/>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color w:val="auto"/>
        </w:rPr>
        <w:t>Appendix 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 TO SUBSCRIBE FOR ORDINARY SHARES</w:t>
            </w:r>
          </w:p>
        </w:tc>
      </w:tr>
      <w:tr>
        <w:trPr>
          <w:trHeight w:val="432"/>
        </w:trPr>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REPRESENTED BY AMERICAN DEPOSITARY SHARES</w:t>
            </w:r>
          </w:p>
        </w:tc>
      </w:tr>
      <w:tr>
        <w:trPr>
          <w:trHeight w:val="432"/>
        </w:trPr>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EVAXION A/S</w:t>
            </w:r>
          </w:p>
        </w:tc>
      </w:tr>
      <w:tr>
        <w:trPr>
          <w:trHeight w:val="43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Warrant ADSs:</w:t>
            </w:r>
          </w:p>
        </w:tc>
        <w:tc>
          <w:tcPr>
            <w:tcW w:w="1140" w:type="dxa"/>
            <w:vAlign w:val="bottom"/>
            <w:tcBorders>
              <w:bottom w:val="single" w:sz="8" w:color="auto"/>
            </w:tcBorders>
          </w:tcPr>
          <w:p>
            <w:pPr>
              <w:spacing w:after="0"/>
              <w:rPr>
                <w:sz w:val="24"/>
                <w:szCs w:val="24"/>
                <w:color w:val="auto"/>
              </w:rPr>
            </w:pPr>
          </w:p>
        </w:tc>
        <w:tc>
          <w:tcPr>
            <w:tcW w:w="6660" w:type="dxa"/>
            <w:vAlign w:val="bottom"/>
          </w:tcPr>
          <w:p>
            <w:pPr>
              <w:ind w:left="4480"/>
              <w:spacing w:after="0"/>
              <w:rPr>
                <w:sz w:val="20"/>
                <w:szCs w:val="20"/>
                <w:color w:val="auto"/>
              </w:rPr>
            </w:pPr>
            <w:r>
              <w:rPr>
                <w:rFonts w:ascii="Times New Roman" w:cs="Times New Roman" w:eastAsia="Times New Roman" w:hAnsi="Times New Roman"/>
                <w:sz w:val="18"/>
                <w:szCs w:val="18"/>
                <w:color w:val="auto"/>
                <w:w w:val="98"/>
              </w:rPr>
              <w:t>Initial Exercise Date: [ ], 2025</w:t>
            </w:r>
          </w:p>
        </w:tc>
      </w:tr>
    </w:tbl>
    <w:p>
      <w:pPr>
        <w:spacing w:after="0" w:line="198"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17"/>
          <w:szCs w:val="17"/>
          <w:color w:val="auto"/>
        </w:rPr>
        <w:t>THIS WARRANT TO SUBSCRIBE FOR ORDINARY SHARES REPRESENTED BY AMERICAN DEPOSITARY SHARES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_______ or its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w:t>
      </w:r>
    </w:p>
    <w:p>
      <w:pPr>
        <w:spacing w:after="0" w:line="2" w:lineRule="exact"/>
        <w:rPr>
          <w:sz w:val="20"/>
          <w:szCs w:val="20"/>
          <w:color w:val="auto"/>
        </w:rPr>
      </w:pPr>
    </w:p>
    <w:p>
      <w:pPr>
        <w:jc w:val="both"/>
        <w:ind w:firstLine="8"/>
        <w:spacing w:after="0" w:line="253" w:lineRule="auto"/>
        <w:tabs>
          <w:tab w:leader="none" w:pos="11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2035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Evaxion A/S, , company registration (CVR) no. 31 76 28 63, a public limited liability company incorporated under the laws of the Kingdom of Denmark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38,450,000 Ordinary Shares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represented by 769,000 ADSs (the “</w:t>
      </w:r>
      <w:r>
        <w:rPr>
          <w:rFonts w:ascii="Times New Roman" w:cs="Times New Roman" w:eastAsia="Times New Roman" w:hAnsi="Times New Roman"/>
          <w:sz w:val="18"/>
          <w:szCs w:val="18"/>
          <w:u w:val="single" w:color="auto"/>
          <w:color w:val="auto"/>
        </w:rPr>
        <w:t>Warrant ADSs</w:t>
      </w:r>
      <w:r>
        <w:rPr>
          <w:rFonts w:ascii="Times New Roman" w:cs="Times New Roman" w:eastAsia="Times New Roman" w:hAnsi="Times New Roman"/>
          <w:sz w:val="18"/>
          <w:szCs w:val="18"/>
          <w:color w:val="auto"/>
        </w:rPr>
        <w:t>”), as subject to adjustment hereunder. The subscription price of one Warrant Share under this Warrant shall be DKK 0.25, as regulated in Section 2(b),while the subscription price of one Warrant ADS under this Warrant shall be equal to the Exercise Price, as defined in Section 2(b).</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In addition to the terms defined elsewhere in this Warrant, the following terms have the meanings indicated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means American Depositary Shares issued pursuant to the Deposit Agreement, each representing fifty (50) Ordinary Shares.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or national holiday in the United States, Luxembourg or Denmark or any day on which banking institutions in the State of New York, Luxembourg or Denmark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Luxembourg City, Luxembourg and Copenhagen, Denmark are generally open for use by customers on such day or other governmental action to close.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Danish Counsel</w:t>
      </w:r>
      <w:r>
        <w:rPr>
          <w:rFonts w:ascii="Times New Roman" w:cs="Times New Roman" w:eastAsia="Times New Roman" w:hAnsi="Times New Roman"/>
          <w:sz w:val="18"/>
          <w:szCs w:val="18"/>
          <w:color w:val="auto"/>
        </w:rPr>
        <w:t>” means Mazanti-Andersen Advokatpartnerselskab, company registration (CVR) no. 35 89 20 52, Amaliegade 10 1256 Copenhagen K, Denmark, or any successor Danish counsel to the Company.</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means the Deposit Agreement, dated as of February 4, 2021, among the Company, The Bank of New York Mellon as Depositary and the owners and holders of ADSs from time to time, as such agreement may be amended or supplemented.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means The Bank of New York Mellon and any successor depositary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“DWAC” means the Deposit/Withdrawal At Custodian system of The Depository Trust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0" w:name="page271"/>
    <w:bookmarkEnd w:id="270"/>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warrants or other rights or options to subscribe for or purchase Ordinary Share or Ordinary Shares Equivalents.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of the Company, DKK 0.25 nominal value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w:t>
      </w:r>
      <w:r>
        <w:rPr>
          <w:rFonts w:ascii="Times New Roman" w:cs="Times New Roman" w:eastAsia="Times New Roman" w:hAnsi="Times New Roman"/>
          <w:sz w:val="18"/>
          <w:szCs w:val="18"/>
          <w:color w:val="auto"/>
        </w:rPr>
        <w:t>” means any securities (directly or indirectly) convertible into or exercisable or exchangeable for Ordinary Shares, but excluding Options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and/or ADSs are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A/S, being the current transfer agent of the Company, with a mailing address of Lottenborgvej 26 D, 1., DK-2800 Kgs. Lyngby, Denmark and company registration number (CVR) no. 27088899, and any successor transfer agent of the Company.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ADSs are then listed or quoted on a Trading Market, the daily volume weighted average price of the ADSs for such date (or the nearest preceding date) on the Trading Market on which the ADSs are then listed or quoted as reported by Bloomberg L.P. (based on a Trading Day from 9:30 a.m. (New York City time) to 4:02 p.m. (New York City time)), (b) if OTCQB Venture Market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OTCQX Best Market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ADSs for such date (or the nearest preceding date) on OTCQB or OTCQX as applicable, (c) if the ADSs are not then listed or quoted for trading on OTCQB or OTCQX and if prices for the ADSs are then reported in the “Pink” Open Market (“</w:t>
      </w:r>
      <w:r>
        <w:rPr>
          <w:rFonts w:ascii="Times New Roman" w:cs="Times New Roman" w:eastAsia="Times New Roman" w:hAnsi="Times New Roman"/>
          <w:sz w:val="18"/>
          <w:szCs w:val="18"/>
          <w:u w:val="single" w:color="auto"/>
          <w:color w:val="auto"/>
        </w:rPr>
        <w:t>Pink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Market</w:t>
      </w:r>
      <w:r>
        <w:rPr>
          <w:rFonts w:ascii="Times New Roman" w:cs="Times New Roman" w:eastAsia="Times New Roman" w:hAnsi="Times New Roman"/>
          <w:sz w:val="18"/>
          <w:szCs w:val="18"/>
          <w:color w:val="auto"/>
        </w:rPr>
        <w:t>”) operated by OTC Markets, Inc. (or a similar organization or agency succeeding to its functions of reporting prices), the most recent bid price per ADS so reported, or (d) in all other cases, the fair market value of an ADS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357505</wp:posOffset>
            </wp:positionV>
            <wp:extent cx="7132320" cy="431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Exercise of Warrant</w:t>
      </w:r>
      <w:r>
        <w:rPr>
          <w:rFonts w:ascii="Times New Roman" w:cs="Times New Roman" w:eastAsia="Times New Roman" w:hAnsi="Times New Roman"/>
          <w:sz w:val="18"/>
          <w:szCs w:val="18"/>
          <w:color w:val="auto"/>
        </w:rPr>
        <w:t>. This Warrant may be exercised,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On the Trading Day (based on New York City time) on which the delivery of the Notice of Exercise occurs, the Holder shall deliver to the Company Danish Counsel the aggregate Exercise Price for the Warrant ADSs specified in the applicable Notice of Exercise by wire transfer to the Company Danish Counsel pursuant to the bank wire transfer instructions set forth on the Notice of Exercise attached hereto.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Partial exercises of this Warrant resulting in the subscription of a portion of the total number of Warrant ADSs available hereunder shall have the effect of reducing the outstanding number of Warrant ADSs purchasable hereunder in an amount equal to the applicable number of Warrant ADSs subscribed. The Company shall record the number of Warrants issued to the Holder and the number of Warrant ADSs subscribed through exercise and the date of such subscription of the Warrant ADSs. The Company shall deliver any objection to any Notice of Exercise within one (1) Trading Day of receipt of such notice. The Holder and any assignee, by acceptance of this Warrant, acknowledge and agree that, by reason of the provisions of this paragraph, following the subscription for a portion of the Warrant ADSs hereunder, the number of Warrant ADSs available for subscription hereunder at any given time may be less than the amount stated on the face hereof.</w:t>
      </w:r>
    </w:p>
    <w:p>
      <w:pPr>
        <w:spacing w:after="0" w:line="196"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u w:val="single" w:color="auto"/>
          <w:color w:val="auto"/>
        </w:rPr>
        <w:t>  Exercise Price</w:t>
      </w:r>
      <w:r>
        <w:rPr>
          <w:rFonts w:ascii="Times New Roman" w:cs="Times New Roman" w:eastAsia="Times New Roman" w:hAnsi="Times New Roman"/>
          <w:sz w:val="17"/>
          <w:szCs w:val="17"/>
          <w:color w:val="auto"/>
        </w:rPr>
        <w:t>. The exercise price per Warrant Share of nominally DKK 0.25 under this Warrant shall be DKK 0.25, corresponding to DKK 0.25 per Ordinary Share of nominally DKK 0.25, equal to an exercise price per Warrant ADS of DKK 12.50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Issue of Warrant Shares in connection with Exercise.</w:t>
      </w:r>
      <w:r>
        <w:rPr>
          <w:rFonts w:ascii="Times New Roman" w:cs="Times New Roman" w:eastAsia="Times New Roman" w:hAnsi="Times New Roman"/>
          <w:sz w:val="18"/>
          <w:szCs w:val="18"/>
          <w:color w:val="auto"/>
        </w:rPr>
        <w:t xml:space="preserve"> Upon the receipt by the Company of a Notice of Exercise and the Exercise Price, the Company shall carry out the increase of the Company's share capital reflecting the exercise of Warrants and shall ensure and procure that the resolution is duly registered with the Danish Business Authority in accordance with applicable law no later than five (5) Business Days after the delivery of the Notice of Exercise. The following terms and conditions shall apply to the new Warrant Shares issued by the exercise of Warrants in accordance with this Appendix 12 to the Articles of Association:</w:t>
      </w:r>
    </w:p>
    <w:p>
      <w:pPr>
        <w:spacing w:after="0" w:line="183"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              the maximum nominal value of the capital increase resulting from an exercise of Warrants will be nominally DKK 9,612,500, and the minimum will be nominally DKK 0.25;</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the new Warrant Shares shall be subscribed for and issued without pre-emption rights for the Company's existing shareholders;</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iii.            the new Warrant Shares shall be subscribed for in cash and paid in full upon exercise in accordance with the above, whereby payment of the aggregate Exercise Price shall be made in full on the Trading Day (based on New York City time) on which the delivery of the Notice of Exercise occurs;</w:t>
      </w:r>
    </w:p>
    <w:p>
      <w:pPr>
        <w:spacing w:after="0" w:line="17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iv.            the new Warrant Shares shall be non-negotiable instruments;</w:t>
      </w:r>
    </w:p>
    <w:p>
      <w:pPr>
        <w:spacing w:after="0" w:line="225"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v.             the new Warrant Shares shall be registered in the name of the Holder in the Company's share register on the date of registration of the capital increase with the Danish Business Authority;</w:t>
      </w:r>
    </w:p>
    <w:p>
      <w:pPr>
        <w:spacing w:after="0" w:line="162"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vi.            the new Warrant Shares will not be subject to any re-strictions in the pre-emption rights in connection with future capital increases;</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vii.           the new Warrant Shares shall be entitled to dividends, and other rights in the Company according to the provisions in the Company’s Articles of Association, from the date of the registration of the capital increase with the Danish Business Authority;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346075</wp:posOffset>
            </wp:positionV>
            <wp:extent cx="7132320" cy="4318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72" w:name="page273"/>
    <w:bookmarkEnd w:id="272"/>
    <w:p>
      <w:pPr>
        <w:ind w:left="1940"/>
        <w:spacing w:after="0"/>
        <w:rPr>
          <w:sz w:val="20"/>
          <w:szCs w:val="20"/>
          <w:color w:val="auto"/>
        </w:rPr>
      </w:pPr>
      <w:r>
        <w:rPr>
          <w:rFonts w:ascii="Times New Roman" w:cs="Times New Roman" w:eastAsia="Times New Roman" w:hAnsi="Times New Roman"/>
          <w:sz w:val="18"/>
          <w:szCs w:val="18"/>
          <w:color w:val="auto"/>
        </w:rPr>
        <w:t>viii.          the new Warrant Shares shall carry the same rights as the existing Ordinary Shares in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Registration Statement</w:t>
      </w:r>
      <w:r>
        <w:rPr>
          <w:rFonts w:ascii="Times New Roman" w:cs="Times New Roman" w:eastAsia="Times New Roman" w:hAnsi="Times New Roman"/>
          <w:sz w:val="18"/>
          <w:szCs w:val="18"/>
          <w:color w:val="auto"/>
        </w:rPr>
        <w:t>. The Company shall procure and ensure that an effective registration statement is made available for the sale of all Warrant Shares in accordance with that certain Registration Rights Agreement, dated on or about the date hereof, entered into between the Company and the Holder. In the event that this obligation is breached, the Company shall pay to the Holder, in cash, damages for any documented direct loss suffered by the Holder as a result of such breach.</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Delivery of Warrant ADSs Upon Exercise</w:t>
      </w:r>
      <w:r>
        <w:rPr>
          <w:rFonts w:ascii="Times New Roman" w:cs="Times New Roman" w:eastAsia="Times New Roman" w:hAnsi="Times New Roman"/>
          <w:sz w:val="18"/>
          <w:szCs w:val="18"/>
          <w:color w:val="auto"/>
        </w:rPr>
        <w:t>. Upon the exercise of this Warrant, the Company shall enter the Warrant Shares in the name of the Holder in the Company’s share register and then transfer into the name of the Depositary, deposit the Warrant Shares in connection with such exercise with the Depositary for the ADSs, and instruct the Depositary to credit the account of the Holder in book entry format at the Depositary bearing the restrictive legend in Section 5. If eligible, the Depositary may credit the account of the Holder’s or its designee’s balance account with The Depository Trust Company through DWAC if the Depositary is then a participant in such system and there is an effective registration statement with a current prospectus registering for resale of the Warrant Shares represented by the Warrant ADSs by the Holder and the Depositary shall have received from Holder a confirmation of sale thereof, by the date that is the later of (i) five (5) Trading Days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ADS Delivery Date</w:t>
      </w:r>
      <w:r>
        <w:rPr>
          <w:rFonts w:ascii="Times New Roman" w:cs="Times New Roman" w:eastAsia="Times New Roman" w:hAnsi="Times New Roman"/>
          <w:sz w:val="18"/>
          <w:szCs w:val="18"/>
          <w:color w:val="auto"/>
        </w:rPr>
        <w:t>”), provided that the Company shall not be obligated to deliver the Warrant ADSs hereunder unless the Company Danish Counsel has received the aggregate Exercise Price on or before the Trading Day (based on New York City time) immediately prior to the Warrant ADS Delivery Date. If the Company fails for any reason to cause the Depositary to deliver to the Holder the Warrant ADSs subject to a Notice of Exercise by the Warrant ADS Delivery Date, and the resulting delay in delivery is attributable to the negligence of the Company, the Company shall pay to the Holder, in cash, damages for any documented direct loss suffered by the Holder as a result of the delay in delivery. The Company agrees to maintain a depositary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ADSs as in effect on the date of delivery of the Notice of Exercise.</w:t>
      </w:r>
    </w:p>
    <w:p>
      <w:pPr>
        <w:spacing w:after="0" w:line="191"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Rescission Rights</w:t>
      </w:r>
      <w:r>
        <w:rPr>
          <w:rFonts w:ascii="Times New Roman" w:cs="Times New Roman" w:eastAsia="Times New Roman" w:hAnsi="Times New Roman"/>
          <w:sz w:val="18"/>
          <w:szCs w:val="18"/>
          <w:color w:val="auto"/>
        </w:rPr>
        <w:t>. If the Company fails to cause the Depositary to transmit to the Holder the Warrant ADSs pursuant to Section 2(e)(i) by the Warrant ADS Delivery Date, then the Holder will have the right to rescind such exercise prior to the delivery of such Warrant ADSs hereunder (with the effect that the Holder’s right to acquire such Warrant ADSs pursuant to this Warrant shall be restored) and the Company shall return to the Holder the aggregate Exercise Price paid to the Company Danish Counsel for such Warrant ADSs.</w:t>
      </w:r>
    </w:p>
    <w:p>
      <w:pPr>
        <w:spacing w:after="0" w:line="183" w:lineRule="exact"/>
        <w:rPr>
          <w:sz w:val="20"/>
          <w:szCs w:val="20"/>
          <w:color w:val="auto"/>
        </w:rPr>
      </w:pPr>
    </w:p>
    <w:p>
      <w:pPr>
        <w:jc w:val="both"/>
        <w:ind w:left="1300" w:firstLine="648"/>
        <w:spacing w:after="0" w:line="255"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Compensation for Buy-In on Failure to Timely Delivery Warrant ADSs upon Exercise</w:t>
      </w:r>
      <w:r>
        <w:rPr>
          <w:rFonts w:ascii="Times New Roman" w:cs="Times New Roman" w:eastAsia="Times New Roman" w:hAnsi="Times New Roman"/>
          <w:sz w:val="18"/>
          <w:szCs w:val="18"/>
          <w:color w:val="auto"/>
        </w:rPr>
        <w:t>. In addition to any other rights available to the Holder, if the Depositary fails to deliver to the Holder the Warrant ADSs in accordance with the provisions of Section 2(e)(i) above (and such failure is attributable to the negligence of the Company) pursuant to an exercise on or before the Warrant ADS Delivery Date, and if after such date the Holder is required by its broker to purchase (in an open market transaction or otherwise) or the Holder’s brokerage firm otherwise purchases, ADSs to deliver in satisfaction of a sale by the Holder of the Warrant ADSs which the Holder anticipated receiving upon such exercise (a “Buy-In”), then the Company shall pay to the Holder, in cash, damages for any documented direct loss suffered by the Holder as a result of such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354330</wp:posOffset>
            </wp:positionV>
            <wp:extent cx="7132320" cy="4318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73" w:name="page274"/>
    <w:bookmarkEnd w:id="273"/>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No Fractional Ordinary Shares or Warrant ADSs</w:t>
      </w:r>
      <w:r>
        <w:rPr>
          <w:rFonts w:ascii="Times New Roman" w:cs="Times New Roman" w:eastAsia="Times New Roman" w:hAnsi="Times New Roman"/>
          <w:sz w:val="18"/>
          <w:szCs w:val="18"/>
          <w:color w:val="auto"/>
        </w:rPr>
        <w:t>. No fractional Warrant Shares or Warrant ADSs shall be issued upon the exercise of this Warrant. As to any fraction of a Warrant ADS which the Holder would otherwise be entitled to subscribe upon such exercise, the Company shall, at its election, either pay a cash adjustment in respect of such final fraction in an amount equal to such fraction multiplied by the Exercise Price or round up to the next whole ADS, provided that the fraction of an ADS shall not be rounded up to the next whole ADS if such rounding would result in the issue price being lower than the nominal value of the Ordinary Shares.</w:t>
      </w:r>
    </w:p>
    <w:p>
      <w:pPr>
        <w:spacing w:after="0" w:line="187" w:lineRule="exact"/>
        <w:rPr>
          <w:sz w:val="20"/>
          <w:szCs w:val="20"/>
          <w:color w:val="auto"/>
        </w:rPr>
      </w:pPr>
    </w:p>
    <w:p>
      <w:pPr>
        <w:jc w:val="both"/>
        <w:ind w:left="840" w:firstLine="648"/>
        <w:spacing w:after="0" w:line="253"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Charges, Taxes and Expenses</w:t>
      </w:r>
      <w:r>
        <w:rPr>
          <w:rFonts w:ascii="Times New Roman" w:cs="Times New Roman" w:eastAsia="Times New Roman" w:hAnsi="Times New Roman"/>
          <w:sz w:val="18"/>
          <w:szCs w:val="18"/>
          <w:color w:val="auto"/>
        </w:rPr>
        <w:t xml:space="preserve">. Issuance of Warrant ADSs shall be made without charge to the Holder for any issue or transfer tax or other incidental expense in respect of the issuance of such Warrant ADSs, all of which taxes and expenses shall be paid by the Company, and such Warrant ADSs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ADSs are to be issued in a name other than the name of the Holder, the applicable Notice of Exercise shall be accompanied by the Assignment Form attached hereto duly executed by the Holder and the Company may require, as a condition thereto, the payment of a sum sufficient to reimburse it for any transfer tax incidental thereto. The Company shall pay all Depositary and Transfer Agent fees required for same-day processing of any Notice of Exercise and all fees to the Depository Trust Company (or another established clearing corporation performing similar functions) required for same-day electronic issuance and delivery of the Warrant ADSs. The Company shall pay all applicable fees and expenses of the Depositary and Transfer Agent in connection with the issuance of the Warrants ADSs hereunder.</w:t>
      </w:r>
    </w:p>
    <w:p>
      <w:pPr>
        <w:spacing w:after="0" w:line="192" w:lineRule="exact"/>
        <w:rPr>
          <w:sz w:val="20"/>
          <w:szCs w:val="20"/>
          <w:color w:val="auto"/>
        </w:rPr>
      </w:pPr>
    </w:p>
    <w:p>
      <w:pPr>
        <w:jc w:val="both"/>
        <w:ind w:left="840" w:right="20" w:firstLine="648"/>
        <w:spacing w:after="0" w:line="282" w:lineRule="auto"/>
        <w:rPr>
          <w:sz w:val="20"/>
          <w:szCs w:val="20"/>
          <w:color w:val="auto"/>
        </w:rPr>
      </w:pPr>
      <w:r>
        <w:rPr>
          <w:rFonts w:ascii="Times New Roman" w:cs="Times New Roman" w:eastAsia="Times New Roman" w:hAnsi="Times New Roman"/>
          <w:sz w:val="18"/>
          <w:szCs w:val="18"/>
          <w:color w:val="auto"/>
        </w:rPr>
        <w:t>vi.          </w:t>
      </w:r>
      <w:r>
        <w:rPr>
          <w:rFonts w:ascii="Times New Roman" w:cs="Times New Roman" w:eastAsia="Times New Roman" w:hAnsi="Times New Roman"/>
          <w:sz w:val="18"/>
          <w:szCs w:val="18"/>
          <w:u w:val="single" w:color="auto"/>
          <w:color w:val="auto"/>
        </w:rPr>
        <w:t>  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431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74" w:name="page275"/>
    <w:bookmarkEnd w:id="274"/>
    <w:p>
      <w:pPr>
        <w:ind w:left="18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Holder’s Exercise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40" w:firstLine="648"/>
        <w:spacing w:after="0" w:line="266" w:lineRule="auto"/>
        <w:rPr>
          <w:sz w:val="20"/>
          <w:szCs w:val="20"/>
          <w:color w:val="auto"/>
        </w:rPr>
      </w:pPr>
      <w:r>
        <w:rPr>
          <w:rFonts w:ascii="Times New Roman" w:cs="Times New Roman" w:eastAsia="Times New Roman" w:hAnsi="Times New Roman"/>
          <w:sz w:val="17"/>
          <w:szCs w:val="17"/>
          <w:color w:val="auto"/>
        </w:rPr>
        <w:t>i.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underlying such Warrant ADSs issuable upon exercise of this Warrant with respect to which such determination is being made, but shall exclude the number of Ordinary Shares underlying Warrant ADSs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2(f), in determining the number of outstanding Ordinary Shares, a Holder may rely on the number of outstanding Ordinary Shares as reflected in (A) the Company’s most recent annual report on Form 20-F, Report on Form 6-K or other public filings filed with the Commission, as the case may be, (B) a more recent public announcement by the Company or (C) a more recent written notice by the Company or the Depositary or the Transfer Agent setting forth the number of Ordinary Shares outstanding. Upon the written or oral request of a Holder, the Company shall within one (1)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Ownership Limitation</w:t>
      </w:r>
      <w:r>
        <w:rPr>
          <w:rFonts w:ascii="Times New Roman" w:cs="Times New Roman" w:eastAsia="Times New Roman" w:hAnsi="Times New Roman"/>
          <w:sz w:val="17"/>
          <w:szCs w:val="17"/>
          <w:color w:val="auto"/>
        </w:rPr>
        <w:t>” shall be 4.99%of the number of Ordinary Shares outstanding immediately after giving effect to the issuance of the Ordinary Shares issuable upon exercise of this Warrant. The Holder, upon notice to the Company, may increase or decrease the Beneficial Ownership Limitation provisions of this Section 2(f), provided that the Beneficial Ownership Limitation in no event exceeds 19.99% of the number of Ordinary Shares outstanding immediately after giving effect to the issuance of Ordinary Shares upon exercise of this Warrant held by the Holder and the provisions of this Section 2(f) shall</w:t>
      </w:r>
    </w:p>
    <w:p>
      <w:pPr>
        <w:spacing w:after="0" w:line="211" w:lineRule="exact"/>
        <w:rPr>
          <w:sz w:val="20"/>
          <w:szCs w:val="20"/>
          <w:color w:val="auto"/>
        </w:rPr>
      </w:pPr>
    </w:p>
    <w:p>
      <w:pPr>
        <w:jc w:val="both"/>
        <w:ind w:left="840"/>
        <w:spacing w:after="0" w:line="234" w:lineRule="auto"/>
        <w:rPr>
          <w:sz w:val="20"/>
          <w:szCs w:val="20"/>
          <w:color w:val="auto"/>
        </w:rPr>
      </w:pPr>
      <w:r>
        <w:rPr>
          <w:rFonts w:ascii="Times New Roman" w:cs="Times New Roman" w:eastAsia="Times New Roman" w:hAnsi="Times New Roman"/>
          <w:sz w:val="18"/>
          <w:szCs w:val="18"/>
          <w:color w:val="auto"/>
        </w:rPr>
        <w:t>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ii.             Notwithstanding anything to the contrary herein, if and as required, prior to obtaining stockholder approval as required by the rules of the applicable Trading Market, the Company shall not be required to effect any exercise of the Warrants,</w:t>
      </w:r>
    </w:p>
    <w:p>
      <w:pPr>
        <w:jc w:val="both"/>
        <w:ind w:left="840" w:hanging="8"/>
        <w:spacing w:after="0" w:line="252" w:lineRule="auto"/>
        <w:tabs>
          <w:tab w:leader="none" w:pos="93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Section 2(f) or otherwise, if the Company determines in good faith that such exercise would result in requiring a vote of the Company’s stockholders pursuant to the applicable rules of the Trading Market, including, without limitation because such exercise (1) would result in the Holder and its Affiliates and Attribution Parties beneficially owning (x) in excess of 19.99% of the number of Ordinary Shares outstanding immediately after giving effect to the issuance of Ordinary Shares upon exercise of the Warrants and (y) the largest ownership position in the Company, or (2) would otherwise result in a “change of control” of the Company as defined under the rules of the Trading Market.</w:t>
      </w:r>
    </w:p>
    <w:p>
      <w:pPr>
        <w:spacing w:after="0" w:line="190" w:lineRule="exact"/>
        <w:rPr>
          <w:sz w:val="20"/>
          <w:szCs w:val="20"/>
          <w:color w:val="auto"/>
        </w:rPr>
      </w:pPr>
    </w:p>
    <w:p>
      <w:pPr>
        <w:jc w:val="both"/>
        <w:ind w:left="840" w:right="20" w:firstLine="648"/>
        <w:spacing w:after="0" w:line="266" w:lineRule="auto"/>
        <w:rPr>
          <w:sz w:val="20"/>
          <w:szCs w:val="20"/>
          <w:color w:val="auto"/>
        </w:rPr>
      </w:pPr>
      <w:r>
        <w:rPr>
          <w:rFonts w:ascii="Times New Roman" w:cs="Times New Roman" w:eastAsia="Times New Roman" w:hAnsi="Times New Roman"/>
          <w:sz w:val="18"/>
          <w:szCs w:val="18"/>
          <w:color w:val="auto"/>
        </w:rPr>
        <w:t>iii.            Upon the transfer of this Warrant, in whole or in part, by the initial Holder hereof to any subsequent Holder, the provisions of this Section 2(f) shall no longer apply to this Warrant (or, in the case of a transfer in part, such part of this Warrant) as of the date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346075</wp:posOffset>
            </wp:positionV>
            <wp:extent cx="7132320" cy="431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its ADSs or Ordinary Shares or any other equity or equity equivalent securities payable in ADSs or Ordinary Shares (which, for avoidance of doubt, shall not include any Warrant Shares or Warrant ADSs issued by the Company upon exercise of this Warrant), (ii) subdivides outstanding Ordinary Shares or ADSs into a larger number of Ordinary Shares or ADSs, as applicable, (iii) combines (including by way of reverse share split) outstanding ADSs or Ordinary Shares into a smaller number of Ordinary Shares or ADSs, as applicable, or (iv) issues by reclassification of ADSs, Ordinary Shares or any shares of capital stock of the Company, then in each case the Exercise Price shall be multiplied by a fraction of which the numerator shall be the number of Ordinary Shares or ADSs as applicable (excluding treasury Ordinary Shares, if any) outstanding immediately before such event and of which the denominator shall be the number of Ordinary Shares or ADSs, as applicable, outstanding immediately after such event, and the number of Warrant Shares and the number of ADSs issuable upon exercise of this Warrant shall be proportionately adjusted such that the aggregate Exercise Price of this Warrant shall remain unchanged, provided that any reduction in the nominal value of the Ordinary Shares without any dividend or distribution shall not lead to any such adjustment and provided, further, that the Exercise Price cannot be adjusted to a price that is less than the nominal value of the Ordinary Shares, whereby any adjustment shall in such case solely be carried out by adjusting the number of Warrant Shares and the number of ADSs issuable upon exercise of this Warrant.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358140</wp:posOffset>
            </wp:positionV>
            <wp:extent cx="7132320" cy="4318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76" w:name="page277"/>
    <w:bookmarkEnd w:id="276"/>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exclusive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(including Ordinary Shares underlying the ADSs) are permitted to sell, tender or exchange their shares for other securities, cash or property and has been accepted by the holders of 50% or more of the outstanding Ordinary Shares (including Ordinary Shares underlying the ADSs) or 50% or more of the voting power of the common equity of the Company,</w:t>
      </w:r>
    </w:p>
    <w:p>
      <w:pPr>
        <w:spacing w:after="0" w:line="3" w:lineRule="exact"/>
        <w:rPr>
          <w:sz w:val="20"/>
          <w:szCs w:val="20"/>
          <w:color w:val="auto"/>
        </w:rPr>
      </w:pPr>
    </w:p>
    <w:p>
      <w:pPr>
        <w:jc w:val="both"/>
        <w:ind w:left="4" w:hanging="4"/>
        <w:spacing w:after="0" w:line="265" w:lineRule="auto"/>
        <w:tabs>
          <w:tab w:leader="none" w:pos="324"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directly or indirectly, in one or more related transactions effects any reclassification, reorganization or recapitalization of the Ordinary Shares or any compulsory share exchange pursuant to which the Ordinary Shares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demerger, merger or scheme of arrangement) with another Person or group of Persons whereby such other Person or group acquires 50% or more of the outstanding Ordinary Shares (including Ordinary Shares underlying the ADSs) or 50% or more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represented by the Warrant ADSs that would have been issuable upon such exercise immediately prior to the occurrence of such Fundamental Transaction, at the option of the Holder (without regard to any limitation in Section 2(f) on the exercise of this Warrant), the number of shares of capital stock of the successor or acquiring corporation or of the Company, if the Company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xml:space="preserve">”) receivable as a result of such Fundamental Transaction by a holder of the number of Warrant Shares represented by the Warrant ADSs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Ordinary Share (including any Warrant Shares underlying the ADSs),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Ordinary Shares (including Ordinary Shares underlying ADSs) of the Company in connection with the Fundamental Transaction, whether that consideration be in the form of cash, shares or any combination thereof, or whether the holders of Ordinary Shares (including Ordinary Shares underlying ADSs) are given the choice to receive from among alternative forms of consideration in connection with the Fundamental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if holders of Ordinary Shares (including any Ordinary Shares underlying ADSs) of the Company are not offered or paid any consideration in such Fundamental Transaction, such holders of Ordinary Shares (including any Ordinary Shares underlying ADSs) will be deemed to have received common equity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Ordinary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3(b),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in accordance with the provisions of this Section 3(b)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underlying the Warrant ADSs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underlying the Warrant ADSs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3(b) regardless of</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7"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 has sufficient authorized Ordinary Shares for the issuance of Warrant Shares represented by Warrant ADSs and/or</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Fundamental Transaction occurs prior to the Initial Exercise Date.</w:t>
      </w:r>
    </w:p>
    <w:p>
      <w:pPr>
        <w:sectPr>
          <w:pgSz w:w="11900" w:h="16838" w:orient="portrait"/>
          <w:cols w:equalWidth="0" w:num="1">
            <w:col w:w="10584"/>
          </w:cols>
          <w:pgMar w:left="976" w:top="796" w:right="339" w:bottom="0" w:gutter="0" w:footer="0" w:header="0"/>
        </w:sectPr>
      </w:pPr>
    </w:p>
    <w:bookmarkStart w:id="277" w:name="page278"/>
    <w:bookmarkEnd w:id="277"/>
    <w:p>
      <w:pPr>
        <w:spacing w:after="0"/>
        <w:tabs>
          <w:tab w:leader="none" w:pos="264"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4318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Calculations</w:t>
      </w:r>
      <w:r>
        <w:rPr>
          <w:rFonts w:ascii="Times New Roman" w:cs="Times New Roman" w:eastAsia="Times New Roman" w:hAnsi="Times New Roman"/>
          <w:sz w:val="18"/>
          <w:szCs w:val="18"/>
          <w:color w:val="auto"/>
        </w:rPr>
        <w:t>. All calculations under this Section 3 shall be made to the nearest cent or the nearest 1/100th of an ADS, as the case may be. For purposes of this Section 3, the number of Ordinary Shares deemed to be issued and outstanding as of a given date shall be the sum of the number of Ordinary Shares (including Ordinary Shares underlying ADSs, but excluding treasury shares, if any) issued and outstanding.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ADSs and setting forth a brief statement of the facts requiring such adjustment.</w:t>
      </w:r>
    </w:p>
    <w:p>
      <w:pPr>
        <w:spacing w:after="0" w:line="180" w:lineRule="exact"/>
        <w:rPr>
          <w:sz w:val="20"/>
          <w:szCs w:val="20"/>
          <w:color w:val="auto"/>
        </w:rPr>
      </w:pPr>
    </w:p>
    <w:p>
      <w:pPr>
        <w:jc w:val="both"/>
        <w:ind w:left="1300" w:firstLine="648"/>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Ordinary Shares or ADSs, (B) the Company shall declare a special nonrecurring cash dividend on or a redemption of the Ordinary Shares or ADSs, (C) the Company shall authorize the granting to all holders of the Ordinary Shares or ADSs rights or warrants to subscribe for or purchase any shares of capital stock of any class or of any rights, (D) the approval of any shareholders of the Company shall be required in connection with any reclassification of the Ordinary Shares or ADSs, any consolidation, demerger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Ordinary Shares or ADSs of record to be entitled to such dividend, distributions, redemption, rights or warrants are to be determined or (y) the date on which such reclassification, consolidation, demerger, merger, sale, transfer, share exchange or action is expected to become effective or close, and the date as of which it is expected that holders of the Ordinary Shares (including Warrant Shares underlying Warrant ADSs) of record shall be entitled to exchange their Ordinary Shares for securities, cash or other property deliverable upon such reclassification, consolidation, demerger, merger, sale, transfer, share exchange or action;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365125</wp:posOffset>
            </wp:positionV>
            <wp:extent cx="7132320" cy="431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79" w:name="page280"/>
    <w:bookmarkEnd w:id="279"/>
    <w:p>
      <w:pPr>
        <w:jc w:val="both"/>
        <w:ind w:left="652" w:firstLine="644"/>
        <w:spacing w:after="0" w:line="266" w:lineRule="auto"/>
        <w:tabs>
          <w:tab w:leader="none" w:pos="149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Warrant reduce the then current Exercise Price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jc w:val="both"/>
        <w:ind w:left="652" w:firstLine="644"/>
        <w:spacing w:after="0" w:line="266" w:lineRule="auto"/>
        <w:tabs>
          <w:tab w:leader="none" w:pos="146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shall take no action that would result in the Exercise Price per ADS being adjusted hereunder to less than twelve and one half (12.50) Danish Krone, the nominal amount per share of the Ordinary Shares for fifty (50) Ordinary Shares, as expressed in United States dollars at the applicable exchange rate published by the Danish National Bank.</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2"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Transferability</w:t>
      </w:r>
      <w:r>
        <w:rPr>
          <w:rFonts w:ascii="Times New Roman" w:cs="Times New Roman" w:eastAsia="Times New Roman" w:hAnsi="Times New Roman"/>
          <w:sz w:val="18"/>
          <w:szCs w:val="18"/>
          <w:color w:val="auto"/>
        </w:rPr>
        <w:t>. This Warrant and all rights hereunder are transferable, in whole or in part, upon a written assignment of this Warrant substantially in the form attached hereto duly executed by the Holder or its agent or attorney and funds sufficient to pay any transfer taxes payable upon the making of such transfer. Upon such transfer and, if required, such payment, the Company shall update the Warrant Register (as defined below) in the name of the assignee or assignees, as applicable, and in the denomination or denominations specified in such instrument of assignment. Notwithstanding anything herein to the contrary, the Holder shall not be required to physically surrender this Warrant to the Company. The Warrant, if properly assigned in accordance herewith, may be exercised by a new holder for the subscription for Warrant ADSs without having a new Warrant issued.</w:t>
      </w:r>
    </w:p>
    <w:p>
      <w:pPr>
        <w:spacing w:after="0" w:line="189" w:lineRule="exact"/>
        <w:rPr>
          <w:sz w:val="20"/>
          <w:szCs w:val="20"/>
          <w:color w:val="auto"/>
        </w:rPr>
      </w:pPr>
    </w:p>
    <w:p>
      <w:pPr>
        <w:jc w:val="both"/>
        <w:ind w:left="652"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Adjustment of Warrant</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this Warrant are to be so divided or combined, signed by the Holder or its agent or attorney. The Company shall carry out the necessary adjustments to the Warrant Register, as applicable, to reflect any such division or combination, including for the avoidance of doubt with respect to the number of Warrant ADSs issuable pursuant thereto.</w:t>
      </w:r>
    </w:p>
    <w:p>
      <w:pPr>
        <w:spacing w:after="0" w:line="183" w:lineRule="exact"/>
        <w:rPr>
          <w:sz w:val="20"/>
          <w:szCs w:val="20"/>
          <w:color w:val="auto"/>
        </w:rPr>
      </w:pPr>
    </w:p>
    <w:p>
      <w:pPr>
        <w:jc w:val="both"/>
        <w:ind w:left="652"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and the amount of Warrant Shares represented by Warrant ADS issuable hereunder from time to time, including, but not limited to, in connection with any transfer or partial exercise of this Warrant. The Company may deem and treat the registered Holder of this Warrant as the absolute owner hereof for the purpose of any exercise hereof or any distribution to the Holder, and for all other purposes, absent actual notice to the contrary.</w:t>
      </w:r>
    </w:p>
    <w:p>
      <w:pPr>
        <w:spacing w:after="0" w:line="183"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  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52" w:firstLine="648"/>
        <w:spacing w:after="0" w:line="269"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Warranties and Legends</w:t>
      </w:r>
      <w:r>
        <w:rPr>
          <w:rFonts w:ascii="Times New Roman" w:cs="Times New Roman" w:eastAsia="Times New Roman" w:hAnsi="Times New Roman"/>
          <w:sz w:val="18"/>
          <w:szCs w:val="18"/>
          <w:color w:val="auto"/>
        </w:rPr>
        <w:t>. In connection with the issuance and purchase of this Warrant and the terms hereof and the Debt Settlement Agreement entered into on or about the date hereof between the Holder and the Company (the “Debt Settlement Agreement”), the Holder makes the representations and warranties as set out in Schedule 5.1 hereto and agrees to the provisions of Schedule 5.2 hereto, including the restrictive legends and restrictions on transfer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left="652"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 Rights as Shareholder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shareholder of the Company prior to the exercise hereof as set forth in Section 2(e)(i), except as expressly set forth in Section 3. Without limiting any rights of a Holder to receive cash payments pursuant to Section 2(e)(i) and Section 2(e)(iv) herein, in no event shall the Company be required to net cash settle an exercise of this Warrant.</w:t>
      </w:r>
    </w:p>
    <w:p>
      <w:pPr>
        <w:spacing w:after="0" w:line="180" w:lineRule="exact"/>
        <w:rPr>
          <w:sz w:val="20"/>
          <w:szCs w:val="20"/>
          <w:color w:val="auto"/>
        </w:rPr>
      </w:pPr>
    </w:p>
    <w:p>
      <w:pPr>
        <w:jc w:val="both"/>
        <w:ind w:left="652" w:firstLine="648"/>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ADSs,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17830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9" w:lineRule="exact"/>
        <w:rPr>
          <w:sz w:val="20"/>
          <w:szCs w:val="20"/>
          <w:color w:val="auto"/>
        </w:rPr>
      </w:pPr>
    </w:p>
    <w:p>
      <w:pPr>
        <w:ind w:left="-8" w:right="340" w:firstLine="8"/>
        <w:spacing w:after="0" w:line="195" w:lineRule="auto"/>
        <w:tabs>
          <w:tab w:leader="none" w:pos="112" w:val="left"/>
        </w:tabs>
        <w:numPr>
          <w:ilvl w:val="0"/>
          <w:numId w:val="2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Note to Draft: These changes, and the accompanying Schedule with standard accredited investor reps, are necessary to ensure and document a private placement in order to provide a legal opinion to BNY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369570</wp:posOffset>
            </wp:positionV>
            <wp:extent cx="7132320" cy="431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280" w:name="page281"/>
    <w:bookmarkEnd w:id="280"/>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a sufficient number of shares has been authorized to provide for the issuance of the Warrant ADS and the underlying Ordinary Shares upon the exercise of any subjection rights under this Warrant. The Company further covenants that its issuance of this Warrant shall constitute full authority to its officers who are charged with the duty of issuing the requisite Warrant Shares for the Depositary to issue the necessary Warrant ADSs upon the exercise of the subscription rights under this Warrant. The Company will take all such reasonable action as may be necessary to assure that such Warrant Shares and Warrant ADSs may be issued as provided herein without violation of any applicable law or regulation, or of any requirements of the Trading Market upon which the ADSs and/or Ordinary Shares may be listed. The Company covenants that all Warrant Shares represented by Warrant ADSs which may be issued upon the exercise of the subscription rights represented by this Warrant will, upon exercise of the subscription rights represented by this Warrant and payment for such Warrant ADSs in accordance herewith, be duly authorized, validly issued, fully paid and nonassessable and free from all taxes, liens and charges created by the Company in respect of the issue thereof (other than any taxes in respect of any transfer occurring contemporaneously with such issue).</w:t>
      </w:r>
    </w:p>
    <w:p>
      <w:pPr>
        <w:spacing w:after="0" w:line="192"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represented by Warrant ADSs above the amount payable therefor upon such exercise immediately prior to such increase in nominal value, (ii) take all such action as may be necessary or appropriate in order that the Company may validly and legally issue fully paid and nonassessable Warrant Shares represented by Warrant ADSs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ADSs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of this Warrant shall be governed by and construed and enforced in accordance with the internal laws of the Kingdom of Denmark, without regard to the principles of conflict of laws thereof. The Courts of Denmark have exclusive jurisdiction to settle any Dispute arising out of or in connection with this Warrant or any non-contractual obligation arising out of or in connection with this Warrant. The parties agree that the Courts of Denmark are the most appropriate and convenient courts to settle Disputes between them and, accordingly, that they will not argue to the contrary. This Section 5(f) is for the benefit of the Holder only. As a result and notwithstanding anything in this clause to the contrary, this clause shall not prevent the Holder from taking proceedings relating to a Dispute in any other courts with jurisdiction. To the extent allowed by law, the Holder may take concurrent proceedings in any number of jurisdictions. If any party shall commence an action or proceeding to enforce any provisions of this Warrant, then the prevailing party in such action or proceeding shall be reimbursed by the other party for its attorneys’ fees and other costs and expenses incurred in the investigation, preparation and prosecution of such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357505</wp:posOffset>
            </wp:positionV>
            <wp:extent cx="7132320" cy="4318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81" w:name="page282"/>
    <w:bookmarkEnd w:id="28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Restrictions</w:t>
      </w:r>
      <w:r>
        <w:rPr>
          <w:rFonts w:ascii="Times New Roman" w:cs="Times New Roman" w:eastAsia="Times New Roman" w:hAnsi="Times New Roman"/>
          <w:sz w:val="18"/>
          <w:szCs w:val="18"/>
          <w:color w:val="auto"/>
        </w:rPr>
        <w:t>. The Holder acknowledges that the Warrant Shares represented by Warrant ADSs acquired upon the exercise of this Warrant will be restricted until actually resold in reliance on an effective registration statement.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xml:space="preserve">.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Dr. Neergaards Vej 5f, DK-2970 Hoersholm, Denmark, Attention: </w:t>
      </w:r>
      <w:r>
        <w:rPr>
          <w:rFonts w:ascii="Times New Roman" w:cs="Times New Roman" w:eastAsia="Times New Roman" w:hAnsi="Times New Roman"/>
          <w:sz w:val="18"/>
          <w:szCs w:val="18"/>
          <w:b w:val="1"/>
          <w:bCs w:val="1"/>
          <w:color w:val="auto"/>
        </w:rPr>
        <w:t>[*] and investor@evaxion.ai</w:t>
      </w:r>
      <w:r>
        <w:rPr>
          <w:rFonts w:ascii="Times New Roman" w:cs="Times New Roman" w:eastAsia="Times New Roman" w:hAnsi="Times New Roman"/>
          <w:sz w:val="18"/>
          <w:szCs w:val="18"/>
          <w:color w:val="auto"/>
        </w:rPr>
        <w:t xml:space="preserve">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number or address of such Holder appearing on the books of the Company, or if no such email, number or address appears on the books of the Company, then to the most recent email, number or address such Holder has provided to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subscribe for Warrant ADSs, and no enumeration herein of the rights or privileges of the Holder, shall give rise to any liability of the Holder for the subscription price of any Warrant Shares or Warrant ADSs or as a shareholder of the Company, whether such liability is asserted by the Company or by creditors of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348615</wp:posOffset>
            </wp:positionV>
            <wp:extent cx="7132320" cy="431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82" w:name="page283"/>
    <w:bookmarkEnd w:id="28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Company Acknowledgement; Notice of Successor Danish Counsel</w:t>
      </w:r>
      <w:r>
        <w:rPr>
          <w:rFonts w:ascii="Times New Roman" w:cs="Times New Roman" w:eastAsia="Times New Roman" w:hAnsi="Times New Roman"/>
          <w:sz w:val="18"/>
          <w:szCs w:val="18"/>
          <w:color w:val="auto"/>
        </w:rPr>
        <w:t>. The Company acknowledges and agrees that the Holder’s payment of the aggregate Exercise Price to Company Danish Counsel in connection with any exercise hereunder shall be deemed to be the delivery by the Holder of the aggregate Exercise Price to the Company and shall satisfy the Holder’s obligations under this Warrant for the payment of the aggregate Exercise Price in connection with any exercise hereunder and shall require the Company to deliver the Warrant ADSs upon such exercise to the Holder pursuant to the terms hereunder. If the Company changes its Company Danish Counsel after the Initial Exercise Date, the Company shall promptly deliver notice of the successor Company Danish Counsel ((including the bank wire transfer instructions of such successor Company Danish Counsel) to the Holder (including, without limitation, any successor holder of this Warrant) on Company letterhead and executed by the Chief Executive Officer or Chief Financial Officer of the Company, with instructions in writing to pay the aggregate Exercise Price of this Warrant to such successor Company Danish Counsel.</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The Company shall reimburse the Holder for any fees charged to the Holder by the Depositary in connection with the issuance or holding or sale of the Warrant ADSs.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 Holder.</w:t>
      </w:r>
    </w:p>
    <w:p>
      <w:pPr>
        <w:spacing w:after="0" w:line="16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p)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378460</wp:posOffset>
            </wp:positionV>
            <wp:extent cx="7132320" cy="431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83" w:name="page284"/>
    <w:bookmarkEnd w:id="283"/>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EVAXION A/S</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431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4" w:name="page285"/>
    <w:bookmarkEnd w:id="284"/>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EVAXION A/S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           The undersigned hereby elects to purchase ________ Warrant ADS of the Company pursuant to the terms of the attached Warrant,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tenders herewith payment of the exercise price in full, together with all applicable transfer taxes, if any.</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Payment shall be in lawful money of the Kingdom of Denmark pursuant to the following bank wire transfer instructions: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Name</w:t>
      </w:r>
      <w:r>
        <w:rPr>
          <w:rFonts w:ascii="Times New Roman" w:cs="Times New Roman" w:eastAsia="Times New Roman" w:hAnsi="Times New Roman"/>
          <w:sz w:val="18"/>
          <w:szCs w:val="18"/>
          <w:color w:val="auto"/>
        </w:rPr>
        <w:t>: Danske Bank</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Address</w:t>
      </w:r>
      <w:r>
        <w:rPr>
          <w:rFonts w:ascii="Times New Roman" w:cs="Times New Roman" w:eastAsia="Times New Roman" w:hAnsi="Times New Roman"/>
          <w:sz w:val="18"/>
          <w:szCs w:val="18"/>
          <w:color w:val="auto"/>
        </w:rPr>
        <w:t>: Holmens Kanal 2, 1092 Copenhagen K, Denmark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Account Name</w:t>
      </w:r>
      <w:r>
        <w:rPr>
          <w:rFonts w:ascii="Times New Roman" w:cs="Times New Roman" w:eastAsia="Times New Roman" w:hAnsi="Times New Roman"/>
          <w:sz w:val="18"/>
          <w:szCs w:val="18"/>
          <w:color w:val="auto"/>
        </w:rPr>
        <w:t>: Mazanti-Andersen main client account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Bank Account Number</w:t>
      </w:r>
      <w:r>
        <w:rPr>
          <w:rFonts w:ascii="Times New Roman" w:cs="Times New Roman" w:eastAsia="Times New Roman" w:hAnsi="Times New Roman"/>
          <w:sz w:val="18"/>
          <w:szCs w:val="18"/>
          <w:color w:val="auto"/>
        </w:rPr>
        <w:t>: 4777175572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IBAN</w:t>
      </w:r>
      <w:r>
        <w:rPr>
          <w:rFonts w:ascii="Times New Roman" w:cs="Times New Roman" w:eastAsia="Times New Roman" w:hAnsi="Times New Roman"/>
          <w:sz w:val="18"/>
          <w:szCs w:val="18"/>
          <w:color w:val="auto"/>
        </w:rPr>
        <w:t>: DK7130004777175572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SWIFT-BIC</w:t>
      </w:r>
      <w:r>
        <w:rPr>
          <w:rFonts w:ascii="Times New Roman" w:cs="Times New Roman" w:eastAsia="Times New Roman" w:hAnsi="Times New Roman"/>
          <w:sz w:val="18"/>
          <w:szCs w:val="18"/>
          <w:color w:val="auto"/>
        </w:rPr>
        <w:t>: DABADKKK</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Reference</w:t>
      </w:r>
      <w:r>
        <w:rPr>
          <w:rFonts w:ascii="Times New Roman" w:cs="Times New Roman" w:eastAsia="Times New Roman" w:hAnsi="Times New Roman"/>
          <w:sz w:val="18"/>
          <w:szCs w:val="18"/>
          <w:color w:val="auto"/>
        </w:rPr>
        <w:t>: Evaxion Biotech 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Contact Person and Telephone Number</w:t>
      </w:r>
      <w:r>
        <w:rPr>
          <w:rFonts w:ascii="Times New Roman" w:cs="Times New Roman" w:eastAsia="Times New Roman" w:hAnsi="Times New Roman"/>
          <w:sz w:val="18"/>
          <w:szCs w:val="18"/>
          <w:color w:val="auto"/>
        </w:rPr>
        <w:t>: Lars Lüthjohan. Ph. no.: +4540283536 E-mail: LLJ@mazanti.dk</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Please issue said Warrant ADS in the name of the undersigned or in such other name as is specified below:</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DTC Participant name and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Contact of DTC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Telephone Number of DTC Participant</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ADS shall be delivered to the following DWAC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857250</wp:posOffset>
            </wp:positionV>
            <wp:extent cx="21342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574675</wp:posOffset>
            </wp:positionV>
            <wp:extent cx="21342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291465</wp:posOffset>
            </wp:positionV>
            <wp:extent cx="21342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431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5" w:name="page286"/>
    <w:bookmarkEnd w:id="285"/>
    <w:p>
      <w:pPr>
        <w:ind w:left="4720"/>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7" w:lineRule="exact"/>
        <w:rPr>
          <w:sz w:val="20"/>
          <w:szCs w:val="20"/>
          <w:color w:val="auto"/>
        </w:rPr>
      </w:pPr>
    </w:p>
    <w:p>
      <w:pPr>
        <w:ind w:right="999"/>
        <w:spacing w:after="0" w:line="610"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30480</wp:posOffset>
            </wp:positionV>
            <wp:extent cx="342011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5715</wp:posOffset>
            </wp:positionV>
            <wp:extent cx="342011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19"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29229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286" w:name="page287"/>
    <w:bookmarkEnd w:id="286"/>
    <w:p>
      <w:pPr>
        <w:ind w:left="4500"/>
        <w:spacing w:after="0"/>
        <w:rPr>
          <w:sz w:val="20"/>
          <w:szCs w:val="20"/>
          <w:color w:val="auto"/>
        </w:rPr>
      </w:pPr>
      <w:r>
        <w:rPr>
          <w:rFonts w:ascii="Times New Roman" w:cs="Times New Roman" w:eastAsia="Times New Roman" w:hAnsi="Times New Roman"/>
          <w:sz w:val="18"/>
          <w:szCs w:val="18"/>
          <w:u w:val="single" w:color="auto"/>
          <w:color w:val="auto"/>
        </w:rPr>
        <w:t>Schedule 5.1</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Own Account</w:t>
      </w:r>
      <w:r>
        <w:rPr>
          <w:rFonts w:ascii="Times New Roman" w:cs="Times New Roman" w:eastAsia="Times New Roman" w:hAnsi="Times New Roman"/>
          <w:sz w:val="18"/>
          <w:szCs w:val="18"/>
          <w:color w:val="auto"/>
        </w:rPr>
        <w:t>. Holder understands that the Warrant and, until sold pursuant to an effective registration statement to cover their resale, theWarrant Shares and Warrant ADS (the “Securities”), are “restricted securities” and have not been registered under the Securities Act or any applicable state securities law and is acquiring or acquired such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Holder’s right to sell such Securities pursuant to a registration statement or otherwise in compliance with applicable federal and state securities laws). Holder is acquiring the Securities hereunder in the ordinary course of its business.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Holder Status</w:t>
      </w:r>
      <w:r>
        <w:rPr>
          <w:rFonts w:ascii="Times New Roman" w:cs="Times New Roman" w:eastAsia="Times New Roman" w:hAnsi="Times New Roman"/>
          <w:sz w:val="18"/>
          <w:szCs w:val="18"/>
          <w:color w:val="auto"/>
        </w:rPr>
        <w:t>. At the time such Holder was offered the Securities, it was, and as of the date hereof it is, and on each date on which it exercises any Warrants, it will be, an “accredited investor” as defined in Rule 501(a)(1), (a)(2), (a)(3), (a)(7), (a)(8), (a)(9), (a)(12), or (a)(13) under the Securities Act.</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Experience of Holder</w:t>
      </w:r>
      <w:r>
        <w:rPr>
          <w:rFonts w:ascii="Times New Roman" w:cs="Times New Roman" w:eastAsia="Times New Roman" w:hAnsi="Times New Roman"/>
          <w:sz w:val="18"/>
          <w:szCs w:val="18"/>
          <w:color w:val="auto"/>
        </w:rPr>
        <w:t>. Such Holder,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Holder is able to bear the economic risk of an investment in the Securities and, at the present time, is able to afford a complete loss of such investment.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General Solicitation</w:t>
      </w:r>
      <w:r>
        <w:rPr>
          <w:rFonts w:ascii="Times New Roman" w:cs="Times New Roman" w:eastAsia="Times New Roman" w:hAnsi="Times New Roman"/>
          <w:sz w:val="18"/>
          <w:szCs w:val="18"/>
          <w:color w:val="auto"/>
        </w:rPr>
        <w:t>. Such Holder is not, to such Holder’s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Holder, any other general solicitation or general advertisement.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Access to Information</w:t>
      </w:r>
      <w:r>
        <w:rPr>
          <w:rFonts w:ascii="Times New Roman" w:cs="Times New Roman" w:eastAsia="Times New Roman" w:hAnsi="Times New Roman"/>
          <w:sz w:val="18"/>
          <w:szCs w:val="18"/>
          <w:color w:val="auto"/>
        </w:rPr>
        <w:t>. Such Holder acknowledges that it has had the opportunity to review the Debt Settlement Agreement and Warrant on or about the date hereof, and all related documents (including all exhibits and schedules thereto) and reports filed by the Company with the Commission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356235</wp:posOffset>
            </wp:positionV>
            <wp:extent cx="7132320" cy="4318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18"/>
          <w:szCs w:val="18"/>
          <w:u w:val="single" w:color="auto"/>
          <w:color w:val="auto"/>
        </w:rPr>
        <w:t>Schedule 5.2      Other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TRANSFER RESTRICTIONS.</w:t>
      </w:r>
    </w:p>
    <w:p>
      <w:pPr>
        <w:spacing w:after="0" w:line="225" w:lineRule="exact"/>
        <w:rPr>
          <w:sz w:val="20"/>
          <w:szCs w:val="20"/>
          <w:color w:val="auto"/>
        </w:rPr>
      </w:pPr>
    </w:p>
    <w:p>
      <w:pPr>
        <w:jc w:val="both"/>
        <w:ind w:firstLine="8"/>
        <w:spacing w:after="0" w:line="255" w:lineRule="auto"/>
        <w:tabs>
          <w:tab w:leader="none" w:pos="31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acknowledges and agrees that the Securities may only be disposed of in compliance with state and federal securities laws. In connection with any transfer of Securities other than pursuant to an effective registration statement or Rule 144, to the Company or to an Affiliate of Holder,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Holder under this Agreement and the Registration Rights Agreement.</w:t>
      </w:r>
    </w:p>
    <w:p>
      <w:pPr>
        <w:spacing w:after="0" w:line="188"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1.1, of a legend on any of the Securities in the following form:</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OR OTHERWISE DISTRIBUTED OR TRANSFERRED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both"/>
        <w:ind w:firstLine="8"/>
        <w:spacing w:after="0" w:line="254" w:lineRule="auto"/>
        <w:tabs>
          <w:tab w:leader="none" w:pos="3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a Warrant is exercised and such Warrant Shares (including Warrant Shares represented by Warrant ADSs) are issuable upon the exercise thereof at a time when there is an effective registration statement to cover the resale of such Warrant Shares (including Warrant Shares represented by Warrant ADSs), or if such Warrant Shares (including Warrant Shares represented by Warrant ADSs) may be sold under Rule 144 and the Company is then in compliance with the current public information required under Rule 144, or if the Warrant Shares (including Warrant Shares represented by Warrant ADSs) may be sold under Rule 144 without the requirement for the Company to be in compliance with the current public information required under Rule 144 as to such Warrant Shares (including Warrant Shares represented by ADSs), or if such legend is not otherwise required under applicable requirements of the Securities Act (including judicial interpretations and pronouncements issued by the staff of the Commission) then such Warrant Shares (including Warrant Shares represented by Warrant ADSs) shall be issued free of all legends.</w:t>
      </w:r>
    </w:p>
    <w:p>
      <w:pPr>
        <w:spacing w:after="0" w:line="191" w:lineRule="exact"/>
        <w:rPr>
          <w:rFonts w:ascii="Times New Roman" w:cs="Times New Roman" w:eastAsia="Times New Roman" w:hAnsi="Times New Roman"/>
          <w:sz w:val="18"/>
          <w:szCs w:val="18"/>
          <w:color w:val="auto"/>
        </w:rPr>
      </w:pPr>
    </w:p>
    <w:p>
      <w:pPr>
        <w:jc w:val="both"/>
        <w:ind w:firstLine="8"/>
        <w:spacing w:after="0" w:line="261" w:lineRule="auto"/>
        <w:tabs>
          <w:tab w:leader="none" w:pos="30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agrees with the Company that it will only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the Securities as set forth in this Section 1.1 is predicated upon the Company’s reliance upon this understanding.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431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8" w:name="page289"/>
    <w:bookmarkEnd w:id="288"/>
    <w:p>
      <w:pPr>
        <w:spacing w:after="0" w:line="282" w:lineRule="auto"/>
        <w:rPr>
          <w:sz w:val="20"/>
          <w:szCs w:val="20"/>
          <w:color w:val="auto"/>
        </w:rPr>
      </w:pPr>
      <w:r>
        <w:rPr>
          <w:rFonts w:ascii="Times New Roman" w:cs="Times New Roman" w:eastAsia="Times New Roman" w:hAnsi="Times New Roman"/>
          <w:sz w:val="18"/>
          <w:szCs w:val="18"/>
          <w:color w:val="auto"/>
        </w:rPr>
        <w:t>The English part of this parallel document in Danish and English is an unofficial translation of the original Danish text. In the event of disputes or misunderstandings arising from the interpretation of the translation, the Danish language shall prevail.</w:t>
      </w:r>
    </w:p>
    <w:p>
      <w:pPr>
        <w:sectPr>
          <w:pgSz w:w="11900" w:h="16838" w:orient="portrait"/>
          <w:cols w:equalWidth="0" w:num="1">
            <w:col w:w="11240"/>
          </w:cols>
          <w:pgMar w:left="320" w:top="796" w:right="339" w:bottom="1440" w:gutter="0" w:footer="0" w:header="0"/>
        </w:sectPr>
      </w:pP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BILAG 13 TIL SELSKABETS VEDTÆGTER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EVAXION A/S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Selskabet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INTRODUKTION</w:t>
      </w:r>
    </w:p>
    <w:p>
      <w:pPr>
        <w:spacing w:after="0" w:line="229" w:lineRule="exact"/>
        <w:rPr>
          <w:sz w:val="20"/>
          <w:szCs w:val="20"/>
          <w:color w:val="auto"/>
        </w:rPr>
      </w:pPr>
    </w:p>
    <w:p>
      <w:pPr>
        <w:jc w:val="both"/>
        <w:ind w:left="580" w:right="60"/>
        <w:spacing w:after="0" w:line="258" w:lineRule="auto"/>
        <w:rPr>
          <w:sz w:val="20"/>
          <w:szCs w:val="20"/>
          <w:color w:val="auto"/>
        </w:rPr>
      </w:pPr>
      <w:r>
        <w:rPr>
          <w:rFonts w:ascii="Times New Roman" w:cs="Times New Roman" w:eastAsia="Times New Roman" w:hAnsi="Times New Roman"/>
          <w:sz w:val="18"/>
          <w:szCs w:val="18"/>
          <w:color w:val="auto"/>
        </w:rPr>
        <w:t>Bestyrelsen har den 5. februar 2026 bestemt, at følgende vilkår og betingelser skal være gældende for visse warrants, der tildeles fra den 1. januar 2026 til bestyrelse, direktion, øvrige medarbejdere samt rådgivere/konsulenter i henhold til bemyndigelsen i vedtægternes pkt. 2.5: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13 TO ARTICLES OF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EVAXION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on 5 February 2026 resolved that the following terms and conditions shall apply to certain warrants which are granted from 1 January 2026 to board members, management, other employees and advisors/consultants according to the authorization in article 2.5 of the articles of association:</w:t>
      </w:r>
    </w:p>
    <w:p>
      <w:pPr>
        <w:spacing w:after="0" w:line="179" w:lineRule="exact"/>
        <w:rPr>
          <w:sz w:val="20"/>
          <w:szCs w:val="20"/>
          <w:color w:val="auto"/>
        </w:rPr>
      </w:pPr>
    </w:p>
    <w:p>
      <w:pPr>
        <w:sectPr>
          <w:pgSz w:w="11900" w:h="16838" w:orient="portrait"/>
          <w:cols w:equalWidth="0" w:num="2">
            <w:col w:w="5580" w:space="720"/>
            <w:col w:w="4940"/>
          </w:cols>
          <w:pgMar w:left="320" w:top="796" w:right="339" w:bottom="1440" w:gutter="0" w:footer="0" w:header="0"/>
          <w:type w:val="continuous"/>
        </w:sectPr>
      </w:pPr>
    </w:p>
    <w:p>
      <w:pPr>
        <w:spacing w:after="0"/>
        <w:tabs>
          <w:tab w:leader="none" w:pos="560" w:val="left"/>
          <w:tab w:leader="none" w:pos="628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GENERELT</w:t>
      </w:r>
      <w:r>
        <w:rPr>
          <w:sz w:val="20"/>
          <w:szCs w:val="20"/>
          <w:color w:val="auto"/>
        </w:rPr>
        <w:tab/>
      </w:r>
      <w:r>
        <w:rPr>
          <w:rFonts w:ascii="Times New Roman" w:cs="Times New Roman" w:eastAsia="Times New Roman" w:hAnsi="Times New Roman"/>
          <w:sz w:val="17"/>
          <w:szCs w:val="17"/>
          <w:b w:val="1"/>
          <w:bCs w:val="1"/>
          <w:color w:val="auto"/>
        </w:rPr>
        <w:t>GENERAL</w:t>
      </w:r>
    </w:p>
    <w:p>
      <w:pPr>
        <w:sectPr>
          <w:pgSz w:w="11900" w:h="16838" w:orient="portrait"/>
          <w:cols w:equalWidth="0" w:num="1">
            <w:col w:w="11240"/>
          </w:cols>
          <w:pgMar w:left="320" w:top="796" w:right="339" w:bottom="1440" w:gutter="0" w:footer="0" w:header="0"/>
          <w:type w:val="continuous"/>
        </w:sectPr>
      </w:pPr>
    </w:p>
    <w:p>
      <w:pPr>
        <w:spacing w:after="0" w:line="229" w:lineRule="exact"/>
        <w:rPr>
          <w:sz w:val="20"/>
          <w:szCs w:val="20"/>
          <w:color w:val="auto"/>
        </w:rPr>
      </w:pPr>
    </w:p>
    <w:p>
      <w:pPr>
        <w:jc w:val="both"/>
        <w:ind w:left="580" w:right="60" w:hanging="566"/>
        <w:spacing w:after="0" w:line="258" w:lineRule="auto"/>
        <w:tabs>
          <w:tab w:leader="none" w:pos="5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Selskabet har indført et incitamentsprogram for bestyrelse, direktion, øvrige medarbejdere samt rådgivere/konsulenter (herefter samlet benævnt “Warrantindehavere”) i/for Selskabet og dets eventuelle datterselskaber (herefter benævnt “Selskabet”). Programmet er baseret på vederlagsfri tildeling af warrants.</w:t>
      </w:r>
    </w:p>
    <w:p>
      <w:pPr>
        <w:spacing w:after="0" w:line="399" w:lineRule="exact"/>
        <w:rPr>
          <w:sz w:val="20"/>
          <w:szCs w:val="20"/>
          <w:color w:val="auto"/>
        </w:rPr>
      </w:pPr>
    </w:p>
    <w:p>
      <w:pPr>
        <w:jc w:val="both"/>
        <w:ind w:left="580" w:right="60" w:hanging="566"/>
        <w:spacing w:after="0" w:line="256" w:lineRule="auto"/>
        <w:tabs>
          <w:tab w:leader="none" w:pos="5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En warrant er en ret, men ikke en pligt, til i nærmere fastlagte perioder (udnyttelsesperioder) at tegne nye aktier i Selskabet til en kurs, der er fastsat på forhånd (udnyttelsesprisen). Udnyttelsesprisen fastsættes af bestyrelsen i forbindelse med hver udstedelse/tildeling af warrants. Én warrant giver ret til at tegne én ordinær aktie i Selskabet á nominelt DKK 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431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introduced an incentive program for board members, management, other employees and advisors/consultants (hereinafter collectively referred to as “Warrantholders”) in/on behalf of the Company and its subsidiaries (collectively the “Company”). The program is based on grant of warrants without payment.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warrant is a right, but not an obligation, during fixed periods (exercise periods) to subscribe for new ordinary shares in the Company at a fixed price (the exercise price) in advance. The exercise price shall be determined by the board of directors. Each warrant carries the right to subscribe for nominal DKK 0.25 per ordinary share in the Company.</w:t>
      </w:r>
    </w:p>
    <w:p>
      <w:pPr>
        <w:sectPr>
          <w:pgSz w:w="11900" w:h="16838" w:orient="portrait"/>
          <w:cols w:equalWidth="0" w:num="2">
            <w:col w:w="5580" w:space="720"/>
            <w:col w:w="4940"/>
          </w:cols>
          <w:pgMar w:left="320" w:top="796" w:right="339" w:bottom="1440" w:gutter="0" w:footer="0" w:header="0"/>
          <w:type w:val="continuous"/>
        </w:sectPr>
      </w:pPr>
    </w:p>
    <w:bookmarkStart w:id="289" w:name="page290"/>
    <w:bookmarkEnd w:id="289"/>
    <w:p>
      <w:pPr>
        <w:spacing w:after="0"/>
        <w:tabs>
          <w:tab w:leader="none" w:pos="5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Warrants tildeles efter bestyrelsens diskretionære skøn.</w:t>
      </w:r>
    </w:p>
    <w:p>
      <w:pPr>
        <w:spacing w:after="0" w:line="248" w:lineRule="exact"/>
        <w:rPr>
          <w:sz w:val="20"/>
          <w:szCs w:val="20"/>
          <w:color w:val="auto"/>
        </w:rPr>
      </w:pPr>
    </w:p>
    <w:p>
      <w:pPr>
        <w:ind w:left="580" w:hanging="572"/>
        <w:spacing w:after="0"/>
        <w:tabs>
          <w:tab w:leader="none" w:pos="58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TILDELING AF WARRANTS</w:t>
      </w:r>
    </w:p>
    <w:p>
      <w:pPr>
        <w:spacing w:after="0" w:line="229" w:lineRule="exact"/>
        <w:rPr>
          <w:sz w:val="20"/>
          <w:szCs w:val="20"/>
          <w:color w:val="auto"/>
        </w:rPr>
      </w:pPr>
    </w:p>
    <w:p>
      <w:pPr>
        <w:jc w:val="both"/>
        <w:ind w:left="580" w:right="6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Det skal fremgå af den enkelte Warrantindehavers warrantaftale, hvor mange warrants Warrantindehaveren får tildelt, samt til hvilken kurs warrants kan udnyttes.</w:t>
      </w:r>
    </w:p>
    <w:p>
      <w:pPr>
        <w:spacing w:after="0" w:line="176" w:lineRule="exact"/>
        <w:rPr>
          <w:sz w:val="20"/>
          <w:szCs w:val="20"/>
          <w:color w:val="auto"/>
        </w:rPr>
      </w:pPr>
    </w:p>
    <w:p>
      <w:pPr>
        <w:jc w:val="both"/>
        <w:ind w:left="580" w:right="6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Warrantindehaverne skal ikke betale noget vederlag for at få tildelt warrants.</w:t>
      </w:r>
    </w:p>
    <w:p>
      <w:pPr>
        <w:spacing w:after="0" w:line="162" w:lineRule="exact"/>
        <w:rPr>
          <w:sz w:val="20"/>
          <w:szCs w:val="20"/>
          <w:color w:val="auto"/>
        </w:rPr>
      </w:pPr>
    </w:p>
    <w:p>
      <w:pPr>
        <w:jc w:val="both"/>
        <w:ind w:left="580" w:right="6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Selskabet eller den til hvem kompetencen er delegeret fører en fortegnelse over tildelte warrants, der ajourføres løbende.</w:t>
      </w:r>
    </w:p>
    <w:p>
      <w:pPr>
        <w:spacing w:after="0" w:line="158" w:lineRule="exact"/>
        <w:rPr>
          <w:sz w:val="20"/>
          <w:szCs w:val="20"/>
          <w:color w:val="auto"/>
        </w:rPr>
      </w:pPr>
    </w:p>
    <w:p>
      <w:pPr>
        <w:ind w:left="580" w:hanging="572"/>
        <w:spacing w:after="0"/>
        <w:tabs>
          <w:tab w:leader="none" w:pos="58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OPTJENING</w:t>
      </w:r>
    </w:p>
    <w:p>
      <w:pPr>
        <w:spacing w:after="0" w:line="229" w:lineRule="exact"/>
        <w:rPr>
          <w:sz w:val="20"/>
          <w:szCs w:val="20"/>
          <w:color w:val="auto"/>
        </w:rPr>
      </w:pPr>
    </w:p>
    <w:p>
      <w:pPr>
        <w:jc w:val="both"/>
        <w:ind w:left="580" w:right="60" w:hanging="566"/>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Warrantindehaveren optjener som udgangspunkt ret til at udnytte warrants med 1/36 pr. måned regnet fra tildelingstidspunktet. Bestyrelsesmedlemmer optjener dog som udgangspunkt ret til at udnytte warrants med 1/12 pr. måned regnet fra tildelingstidspunktet. Bestyrelsen skal dog være berettiget til at fravige nævnte udgangspunkt og bestemme, at tildelte warrants anses for optjent pr. tildelingstidspunktet, eller at der skal gælde særlige regler for optjeningen. Sådanne eventuelle fravigelser skal specificeres i vedtægterne i forbindelse med udstedelsen.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431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Warrants are offered at the discretion of the board of directors.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OF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individual Warrantholder’s warrant agreement shall describe how many warrants have been granted to the Warrantholder and the exercise price for the warrants.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 of warrants shall not be subject to payment from the Warrantholders.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or the Company’s proxy shall keep records of granted warrants and update the records at regular intervals.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warrants granted shall, as a general rule, vest for exercise with 1/36 per month from the date of grant. However, warrants granted to board members shall, as a general rule, vest for exercise with 1/12 per month from the date of grant. The board of directors shall, however, be entitled to deviate from the general rule and determine that warrants shall vest as of the grant date, or that special rules shall apply in relation to vesting. Such deviations, if any, shall be specified in the articles of association in connection with the issuance.</w:t>
      </w:r>
    </w:p>
    <w:p>
      <w:pPr>
        <w:sectPr>
          <w:pgSz w:w="11900" w:h="16838" w:orient="portrait"/>
          <w:cols w:equalWidth="0" w:num="2">
            <w:col w:w="5580" w:space="720"/>
            <w:col w:w="4940"/>
          </w:cols>
          <w:pgMar w:left="320" w:top="823" w:right="339" w:bottom="1440" w:gutter="0" w:footer="0" w:header="0"/>
        </w:sectPr>
      </w:pPr>
    </w:p>
    <w:bookmarkStart w:id="290" w:name="page291"/>
    <w:bookmarkEnd w:id="290"/>
    <w:p>
      <w:pPr>
        <w:jc w:val="both"/>
        <w:ind w:left="572" w:right="60"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En Warrantindehaver optjener kun warrants, så længe vedkommende er bestyrelsesmedlem eller ansat i Selskabet eller dets eventuelle datterselskaber.</w:t>
      </w:r>
    </w:p>
    <w:p>
      <w:pPr>
        <w:spacing w:after="0" w:line="172" w:lineRule="exact"/>
        <w:rPr>
          <w:sz w:val="20"/>
          <w:szCs w:val="20"/>
          <w:color w:val="auto"/>
        </w:rPr>
      </w:pPr>
    </w:p>
    <w:p>
      <w:pPr>
        <w:ind w:left="572" w:hanging="572"/>
        <w:spacing w:after="0"/>
        <w:tabs>
          <w:tab w:leader="none" w:pos="572"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UDNYTTELSE</w:t>
      </w:r>
    </w:p>
    <w:p>
      <w:pPr>
        <w:spacing w:after="0" w:line="229" w:lineRule="exact"/>
        <w:rPr>
          <w:sz w:val="20"/>
          <w:szCs w:val="20"/>
          <w:color w:val="auto"/>
        </w:rPr>
      </w:pPr>
    </w:p>
    <w:p>
      <w:pPr>
        <w:jc w:val="both"/>
        <w:ind w:left="572" w:right="60" w:hanging="566"/>
        <w:spacing w:after="0" w:line="258" w:lineRule="auto"/>
        <w:tabs>
          <w:tab w:leader="none" w:pos="552"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Optjente warrants kan udnyttes dagligt, dog således at Warrantindehaverens udnyttelse af warrants er betinget af, at udnyttelsen sker i overensstemmelse med de til enhver tid gældende regler for insiderhandel Selskabets bestyrelse er dog til enhver tid berettiget til at afvise en Warrantindehavers udnyttelse af warrants.</w:t>
      </w:r>
    </w:p>
    <w:p>
      <w:pPr>
        <w:spacing w:after="0" w:line="210" w:lineRule="exact"/>
        <w:rPr>
          <w:sz w:val="20"/>
          <w:szCs w:val="20"/>
          <w:color w:val="auto"/>
        </w:rPr>
      </w:pPr>
    </w:p>
    <w:p>
      <w:pPr>
        <w:jc w:val="both"/>
        <w:ind w:left="572" w:right="60"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Warrants udløber og bortfalder automatisk uden varsel og uden særskilt vederlag eller anden kompensation på ti-årsdagen for tildelingen.</w:t>
      </w:r>
    </w:p>
    <w:p>
      <w:pPr>
        <w:spacing w:after="0" w:line="176" w:lineRule="exact"/>
        <w:rPr>
          <w:sz w:val="20"/>
          <w:szCs w:val="20"/>
          <w:color w:val="auto"/>
        </w:rPr>
      </w:pPr>
    </w:p>
    <w:p>
      <w:pPr>
        <w:jc w:val="both"/>
        <w:ind w:left="572" w:right="60"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Hvis den sidste dag i en udnyttelsesperiode er en lørdag eller en søndag, omfatter udnyttelsesperioden også den herefter førstkommende hverdag.</w:t>
      </w:r>
    </w:p>
    <w:p>
      <w:pPr>
        <w:spacing w:after="0" w:line="176" w:lineRule="exact"/>
        <w:rPr>
          <w:sz w:val="20"/>
          <w:szCs w:val="20"/>
          <w:color w:val="auto"/>
        </w:rPr>
      </w:pPr>
    </w:p>
    <w:p>
      <w:pPr>
        <w:jc w:val="both"/>
        <w:ind w:left="572" w:right="60" w:hanging="566"/>
        <w:spacing w:after="0" w:line="253" w:lineRule="auto"/>
        <w:tabs>
          <w:tab w:leader="none" w:pos="552"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Warrantindehaveren kan frit vælge, hvornår optjente warrants skal udnyttes, jf. dog punkt 4.6 nedenfor vedrørende væsentlig misligholdelse. Det er dog en betingelse for udnyttelsen, at Warrantindehaveren ved en given udnyttelse udnytter optjente warrants, der giver ret til tegning af minimum nominelt DKK 1000 aktier i Selskabet (eller det mindre antal, som Warrantindehaveren er blevet tildelt, eller som Warrantindehaveren fortsat ejer). Bestyrelsen er dog til enhver tid berettiget til at forhøje eller nedsætte det fastsatte minimumsnominelle beløb ved meddelelse til Warrantindehaver.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528955</wp:posOffset>
            </wp:positionV>
            <wp:extent cx="7132320" cy="4318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shall only vest to the extent that the Warrantholder is currently a board member or employed by the Company or its subsidiaries,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Vested warrants may be exercised daily, provided that the Warrantholder’s exercise of warrants is subject to compliance with the rules on insider trading applicable at any given time. However, the Company’s board of directors is entitled at any time to refuse a warrant holder’s exercise of warrants.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will lapse automatically, without prior notice and without compensation of any kind on the tenth (10th) anniversary of the date of grant.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last day of an exercise period is a Saturday or Sunday, the exercise period shall also include the first weekday immediately following the stipulated period.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Warrantholder shall be free to choose when vested warrants shall be exercised, cf. however, clause 4.6 below regarding material breach. It is, however, a condition for exercise that the Warrantholder in a given exercise, exercises vested warrants, which provides for subscription of minimum nominal DKK 1000 shares in the Company (or such lower amount as the Warrantholder has been granted or still holds). However, the board of directors is entitled at any time to increase or reduce the fixed minimum nominal amount by notifying the Warrantholder.</w:t>
      </w:r>
    </w:p>
    <w:p>
      <w:pPr>
        <w:sectPr>
          <w:pgSz w:w="11900" w:h="16838" w:orient="portrait"/>
          <w:cols w:equalWidth="0" w:num="2">
            <w:col w:w="5572" w:space="720"/>
            <w:col w:w="4940"/>
          </w:cols>
          <w:pgMar w:left="328" w:top="823" w:right="339" w:bottom="1440" w:gutter="0" w:footer="0" w:header="0"/>
        </w:sectPr>
      </w:pPr>
    </w:p>
    <w:bookmarkStart w:id="291" w:name="page292"/>
    <w:bookmarkEnd w:id="291"/>
    <w:p>
      <w:pPr>
        <w:jc w:val="both"/>
        <w:ind w:left="572" w:right="60"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De warrants, som Warrantindehaveren ikke udnytter i den sidste udnyttelsesperiode, bortfalder uden yderligere varsel og uden kompensation eller vederlag af nogen art til Warrantindehaveren.</w:t>
      </w:r>
    </w:p>
    <w:p>
      <w:pPr>
        <w:spacing w:after="0" w:line="200" w:lineRule="exact"/>
        <w:rPr>
          <w:sz w:val="20"/>
          <w:szCs w:val="20"/>
          <w:color w:val="auto"/>
        </w:rPr>
      </w:pPr>
    </w:p>
    <w:p>
      <w:pPr>
        <w:spacing w:after="0" w:line="219" w:lineRule="exact"/>
        <w:rPr>
          <w:sz w:val="20"/>
          <w:szCs w:val="20"/>
          <w:color w:val="auto"/>
        </w:rPr>
      </w:pPr>
    </w:p>
    <w:p>
      <w:pPr>
        <w:jc w:val="both"/>
        <w:ind w:left="572" w:right="60" w:hanging="566"/>
        <w:spacing w:after="0" w:line="258" w:lineRule="auto"/>
        <w:tabs>
          <w:tab w:leader="none" w:pos="552"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Warrantindehaverens udnyttelse af warrants forudsætter som udgangspunkt, at Warrantindehaveren er bestyrelsesmedlem eller ansat i Selskabet på det tidspunkt, hvor warrants udnyttes. I tilfælde af ansættelsesforholdets ophør gælder de i punkt 5 nedenfor indeholdte bestemmelser.</w:t>
      </w:r>
    </w:p>
    <w:p>
      <w:pPr>
        <w:spacing w:after="0" w:line="206" w:lineRule="exact"/>
        <w:rPr>
          <w:sz w:val="20"/>
          <w:szCs w:val="20"/>
          <w:color w:val="auto"/>
        </w:rPr>
      </w:pPr>
    </w:p>
    <w:p>
      <w:pPr>
        <w:ind w:left="572" w:hanging="572"/>
        <w:spacing w:after="0"/>
        <w:tabs>
          <w:tab w:leader="none" w:pos="572"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FRATRÆDEN</w:t>
      </w:r>
    </w:p>
    <w:p>
      <w:pPr>
        <w:spacing w:after="0" w:line="229" w:lineRule="exact"/>
        <w:rPr>
          <w:sz w:val="20"/>
          <w:szCs w:val="20"/>
          <w:color w:val="auto"/>
        </w:rPr>
      </w:pPr>
    </w:p>
    <w:p>
      <w:pPr>
        <w:ind w:left="572" w:right="60" w:hanging="566"/>
        <w:spacing w:after="0" w:line="282" w:lineRule="auto"/>
        <w:tabs>
          <w:tab w:leader="none" w:pos="552"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Warrantindehaverens udnyttelse af optjente warrants er reguleret ovenfor i punkt 4.</w:t>
      </w:r>
    </w:p>
    <w:p>
      <w:pPr>
        <w:spacing w:after="0" w:line="162" w:lineRule="exact"/>
        <w:rPr>
          <w:sz w:val="20"/>
          <w:szCs w:val="20"/>
          <w:color w:val="auto"/>
        </w:rPr>
      </w:pPr>
    </w:p>
    <w:p>
      <w:pPr>
        <w:jc w:val="both"/>
        <w:ind w:left="572" w:right="60"/>
        <w:spacing w:after="0" w:line="254" w:lineRule="auto"/>
        <w:rPr>
          <w:sz w:val="20"/>
          <w:szCs w:val="20"/>
          <w:color w:val="auto"/>
        </w:rPr>
      </w:pPr>
      <w:r>
        <w:rPr>
          <w:rFonts w:ascii="Times New Roman" w:cs="Times New Roman" w:eastAsia="Times New Roman" w:hAnsi="Times New Roman"/>
          <w:sz w:val="18"/>
          <w:szCs w:val="18"/>
          <w:color w:val="auto"/>
        </w:rPr>
        <w:t>I tilfælde af bestyrelseshvervets eller ansættelsesforholdets ophør bevarer Warrantindehaveren retten til at udnytte warrants, som allerede er optjente på tidspunktet for bestyrelseshvervet eller ansættelsesforholdets ophør, dvs. fra og med den første dag, hvor Warrantindehaveren ikke længere har krav på at modtage honorar eller løn fra Selskabet, uanset om Warrantindehaveren faktisk ophører med at fungere på et tidligere tidspunkt, samt retten til at udnytte eventuelle warrants, som senere måtte blive optjent i henhold til punkt 3 ovenfor.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132320" cy="431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Warrants not exercised by the Warrantholder during the last exercise period shall become null and void without further notice and without compensation or payment of any kind to the Warrant-holder.</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Warrantholder’s exercise of warrants shall generally require that the Warrantholder is a board member in or employed by the Company at the time of exercise. In the event of termination of the employment the terms and conditions included in clause 5 below shall apply.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Warrantholder’s exercise of vested warrants is regulated above in section 4.</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termination of the board position or employment, the Warrant-holder keeps his/her right to exercise warrants already vested at the time the board position or employment is terminated, meaning from the first day when the Warrantholder is no longer entitled to a salary or fees from the Company, notwithstanding that the Warrantholder has actually ceased to perform his/her duties at an earlier date, as well as his/her right to exercise any warrants that may vest later pursuant to section 3 above.</w:t>
      </w:r>
    </w:p>
    <w:p>
      <w:pPr>
        <w:sectPr>
          <w:pgSz w:w="11900" w:h="16838" w:orient="portrait"/>
          <w:cols w:equalWidth="0" w:num="2">
            <w:col w:w="5572" w:space="720"/>
            <w:col w:w="4940"/>
          </w:cols>
          <w:pgMar w:left="328" w:top="823" w:right="339" w:bottom="1440" w:gutter="0" w:footer="0" w:header="0"/>
        </w:sectPr>
      </w:pPr>
    </w:p>
    <w:bookmarkStart w:id="292" w:name="page293"/>
    <w:bookmarkEnd w:id="292"/>
    <w:p>
      <w:pPr>
        <w:jc w:val="both"/>
        <w:ind w:left="572" w:right="60" w:hanging="566"/>
        <w:spacing w:after="0" w:line="256" w:lineRule="auto"/>
        <w:tabs>
          <w:tab w:leader="none" w:pos="552"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Uanset det ovenfor anførte gælder, at såfremt bestyrelseshvervet eller ansættelsesforholdet med Warrantindehaveren bringes til ophør af Selskabet som en følge af Warrantindehaverens misligholdelse, bortfalder alle warrants (optjente og ikke-optjente) dog uden yderligere varsel og uden kompensation eller vederlag af nogen art til Warrantindehaveren.</w:t>
      </w:r>
    </w:p>
    <w:p>
      <w:pPr>
        <w:spacing w:after="0" w:line="183" w:lineRule="exact"/>
        <w:rPr>
          <w:sz w:val="20"/>
          <w:szCs w:val="20"/>
          <w:color w:val="auto"/>
        </w:rPr>
      </w:pPr>
    </w:p>
    <w:p>
      <w:pPr>
        <w:ind w:left="572" w:hanging="572"/>
        <w:spacing w:after="0"/>
        <w:tabs>
          <w:tab w:leader="none" w:pos="572"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JUSTERING AF WARRANTS</w:t>
      </w:r>
    </w:p>
    <w:p>
      <w:pPr>
        <w:spacing w:after="0" w:line="229" w:lineRule="exact"/>
        <w:rPr>
          <w:sz w:val="20"/>
          <w:szCs w:val="20"/>
          <w:color w:val="auto"/>
        </w:rPr>
      </w:pPr>
    </w:p>
    <w:p>
      <w:pPr>
        <w:jc w:val="both"/>
        <w:ind w:left="572" w:right="60"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Hvis der sker ændringer i Selskabets kapitalforhold, der medfører en ændring af den potentielle gevinstmulighed, der er knyttet til en warrant, skal warrants justeres i henhold til nærværende punkt 6.</w:t>
      </w:r>
    </w:p>
    <w:p>
      <w:pPr>
        <w:spacing w:after="0" w:line="176" w:lineRule="exact"/>
        <w:rPr>
          <w:sz w:val="20"/>
          <w:szCs w:val="20"/>
          <w:color w:val="auto"/>
        </w:rPr>
      </w:pPr>
    </w:p>
    <w:p>
      <w:pPr>
        <w:jc w:val="both"/>
        <w:ind w:left="572" w:right="60" w:hanging="566"/>
        <w:spacing w:after="0" w:line="254" w:lineRule="auto"/>
        <w:tabs>
          <w:tab w:leader="none" w:pos="552"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En justering skal ske, således at den potentielle gevinstmulighed, der er knyttet til en warrant, så vidt muligt er den samme som før og efter indtræden af den hændelse, der begrunder justeringen. Justeringen gennemføres med bistand fra Selskabets eksterne rådgiver. Justeringen kan ske enten ved en forøgelse eller en formindskelse af det antal aktier, der kan udstedes i henhold til en warrant, og/eller en forøgelse eller formindskelse af udnyttelseskursen.</w:t>
      </w:r>
    </w:p>
    <w:p>
      <w:pPr>
        <w:spacing w:after="0" w:line="192" w:lineRule="exact"/>
        <w:rPr>
          <w:sz w:val="20"/>
          <w:szCs w:val="20"/>
          <w:color w:val="auto"/>
        </w:rPr>
      </w:pPr>
    </w:p>
    <w:p>
      <w:pPr>
        <w:jc w:val="both"/>
        <w:ind w:left="572" w:right="60"/>
        <w:spacing w:after="0" w:line="255" w:lineRule="auto"/>
        <w:rPr>
          <w:sz w:val="20"/>
          <w:szCs w:val="20"/>
          <w:color w:val="auto"/>
        </w:rPr>
      </w:pPr>
      <w:r>
        <w:rPr>
          <w:rFonts w:ascii="Times New Roman" w:cs="Times New Roman" w:eastAsia="Times New Roman" w:hAnsi="Times New Roman"/>
          <w:sz w:val="18"/>
          <w:szCs w:val="18"/>
          <w:color w:val="auto"/>
        </w:rPr>
        <w:t>Såfremt en justering af warrants beregnet i henhold til punkt 6.4 – 6.11 nedenfor, eksempelvis grundet ændringer i selskabets kapitalforhold, medfører, at den potentielle gevinstmulighed, der er knyttet til en warrant, ikke er den samme efter indtræden af den hændelse, der begrunder justeringen, skal Selskabets revisor være berettiget til at foretage de nødvendige tilpasninger til beregningsformlerne for at opnå det tilsigtede resultat.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132320" cy="431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Irrespective of the above, if the Company terminates the board membership or employment contract due to the Warrantholder’s breach of contract, all warrants (vested and unvested) shall become null and void without further notice and without compensation or payment of any kind to the Warrantholder.</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 OF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Company’s capital structure causing a change of the potential possibility of gain attached to a warrant shall require an adjustment of the warrants in accordance with this clause 6.</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Adjustments shall be made so that the potential possibility of gain attached to a warrant, in so far as possible, shall remain the same before and after the occurrence of the incident causing the adjustment. The adjustment shall be carried out with the assistance of the Company’s external advisor. The adjustment may be effected either by an increase or decrease of the number of shares that can be issued following an exercise of a warrant and/or an increase or decrease of the exercise price.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 adjustment of warrants calculated pursuant to section 6.4 – 6.11 below, for example due to changes in the company’s capital structure, results in the potential gain attached with a warrant not being the same after the occurrence of the incident justifying the adjustment, the Company’s auditor shall be entitled to make the necessary adjustments to the calculation formulas to achieve the intended result.</w:t>
      </w:r>
    </w:p>
    <w:p>
      <w:pPr>
        <w:sectPr>
          <w:pgSz w:w="11900" w:h="16838" w:orient="portrait"/>
          <w:cols w:equalWidth="0" w:num="2">
            <w:col w:w="5572" w:space="720"/>
            <w:col w:w="4940"/>
          </w:cols>
          <w:pgMar w:left="328" w:top="823" w:right="339" w:bottom="1440" w:gutter="0" w:footer="0" w:header="0"/>
        </w:sectPr>
      </w:pPr>
    </w:p>
    <w:bookmarkStart w:id="293" w:name="page294"/>
    <w:bookmarkEnd w:id="293"/>
    <w:p>
      <w:pPr>
        <w:jc w:val="both"/>
        <w:ind w:left="580" w:right="60" w:hanging="566"/>
        <w:spacing w:after="0" w:line="252" w:lineRule="auto"/>
        <w:tabs>
          <w:tab w:leader="none" w:pos="56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Selskabets udstedelse af medarbejderaktier, aktieoptioner og/eller yderligere warrants som led i medarbejderaktieordninger (herunder til bestyrelsesmedlemmer) såvel som senere udnyttelse af sådanne optioner og/eller warrants, medfører ikke krav på justering af warrants. Den kapitalforhøjelse, der finder sted som følge af Warrantindehavernes udnyttelse af warrants i Selskabet, medfører heller ikke justering af warrants. Herudover skal warrantindehaveren, uanset punkt 6.5, ikke være berettiget til justering, såfremt der sker aktieudstedelser til under markedskurs, som en følge af eksempelvis udvandingsbestemmelser i den for Selskabets aktionærers gældende ejeraftale som medfører en udvanding af Selskabets ordinære aktier eller ved konvertering af konvertible obligationer, som blev udstedt til markedskurs, uanset, at selve konverteringen sker til favørkurs på konverteringstidspunktet.</w:t>
      </w:r>
    </w:p>
    <w:p>
      <w:pPr>
        <w:spacing w:after="0" w:line="223" w:lineRule="exact"/>
        <w:rPr>
          <w:sz w:val="20"/>
          <w:szCs w:val="20"/>
          <w:color w:val="auto"/>
        </w:rPr>
      </w:pPr>
    </w:p>
    <w:p>
      <w:pPr>
        <w:jc w:val="both"/>
        <w:ind w:left="580" w:right="60"/>
        <w:spacing w:after="0" w:line="258" w:lineRule="auto"/>
        <w:rPr>
          <w:sz w:val="20"/>
          <w:szCs w:val="20"/>
          <w:color w:val="auto"/>
        </w:rPr>
      </w:pPr>
      <w:r>
        <w:rPr>
          <w:rFonts w:ascii="Times New Roman" w:cs="Times New Roman" w:eastAsia="Times New Roman" w:hAnsi="Times New Roman"/>
          <w:sz w:val="18"/>
          <w:szCs w:val="18"/>
          <w:color w:val="auto"/>
        </w:rPr>
        <w:t>Enhver regulering af udnyttelseskursen og/eller det antal aktier som kan tegnes ved udnyttelse af warrants i henhold til dette pkt. 6 skal alene gælde for warrants, som endnu ikke er udnyttet på det tidspunkt, der medfører en regulering. Allerede udnyttede warrants påvirkes ikke af reguleringer.</w:t>
      </w:r>
    </w:p>
    <w:p>
      <w:pPr>
        <w:spacing w:after="0" w:line="18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u w:val="single" w:color="auto"/>
          <w:color w:val="auto"/>
        </w:rPr>
        <w:t>Fondsaktier:</w:t>
      </w:r>
    </w:p>
    <w:p>
      <w:pPr>
        <w:spacing w:after="0" w:line="225" w:lineRule="exact"/>
        <w:rPr>
          <w:sz w:val="20"/>
          <w:szCs w:val="20"/>
          <w:color w:val="auto"/>
        </w:rPr>
      </w:pPr>
    </w:p>
    <w:p>
      <w:pPr>
        <w:jc w:val="both"/>
        <w:ind w:left="580" w:right="60"/>
        <w:spacing w:after="0" w:line="282" w:lineRule="auto"/>
        <w:rPr>
          <w:sz w:val="20"/>
          <w:szCs w:val="20"/>
          <w:color w:val="auto"/>
        </w:rPr>
      </w:pPr>
      <w:r>
        <w:rPr>
          <w:rFonts w:ascii="Times New Roman" w:cs="Times New Roman" w:eastAsia="Times New Roman" w:hAnsi="Times New Roman"/>
          <w:sz w:val="18"/>
          <w:szCs w:val="18"/>
          <w:color w:val="auto"/>
        </w:rPr>
        <w:t>Hvis det besluttes at udstede fondsaktier i Selskabet, skal warrants justeres således:</w:t>
      </w:r>
    </w:p>
    <w:p>
      <w:pPr>
        <w:spacing w:after="0" w:line="162" w:lineRule="exact"/>
        <w:rPr>
          <w:sz w:val="20"/>
          <w:szCs w:val="20"/>
          <w:color w:val="auto"/>
        </w:rPr>
      </w:pPr>
    </w:p>
    <w:p>
      <w:pPr>
        <w:jc w:val="both"/>
        <w:ind w:left="580" w:right="60"/>
        <w:spacing w:after="0" w:line="282" w:lineRule="auto"/>
        <w:rPr>
          <w:sz w:val="20"/>
          <w:szCs w:val="20"/>
          <w:color w:val="auto"/>
        </w:rPr>
      </w:pPr>
      <w:r>
        <w:rPr>
          <w:rFonts w:ascii="Times New Roman" w:cs="Times New Roman" w:eastAsia="Times New Roman" w:hAnsi="Times New Roman"/>
          <w:sz w:val="18"/>
          <w:szCs w:val="18"/>
          <w:color w:val="auto"/>
        </w:rPr>
        <w:t>Udnyttelsesprisen på enhver endnu ikke udnyttet warrant ganges med faktoren: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Warrants shall not be adjusted as a result of the Company’s issue of additional employee shares, share options and/or warrants as part of employee share option program (including options to board members) as well as future exercise of such options and/or warrants. Warrants shall, furthermore, not be adjusted as a result of capital increases following the Warrantholders’ and others’ exercise of warrants in the Company. In addition the Warrantholder shall, irrespective of clause 6.5, not be entitled to adjustments in the event of capital increases below market price if e.g. anti-dilution provisions in the shareholders´ agreement for the Company´s shareholders results in a dilution of the Company´s ordinary shares or in connection with convertible bonds, issued at market price, irrespective of whether the conversion itself takes place at a discount upon conversion.</w:t>
      </w:r>
    </w:p>
    <w:p>
      <w:pPr>
        <w:spacing w:after="0" w:line="200" w:lineRule="exact"/>
        <w:rPr>
          <w:sz w:val="20"/>
          <w:szCs w:val="20"/>
          <w:color w:val="auto"/>
        </w:rPr>
      </w:pP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adjustments of the exercise price and/or and/or the number of shares that can be subscribed for by exercising the warrants pursuant to this clause 6 shall only apply to warrants not exercised by the Warrantholder at the time of the event triggering the adjustment. No adjustment shall affect already exercised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Bonus Shares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it is decided to issue bonus shares in the Company, warrants shall be adjusted as follows: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for each warrant not yet exercised shall be multiplied by the factor:</w:t>
      </w:r>
    </w:p>
    <w:p>
      <w:pPr>
        <w:sectPr>
          <w:pgSz w:w="11900" w:h="16838" w:orient="portrait"/>
          <w:cols w:equalWidth="0" w:num="2">
            <w:col w:w="5580" w:space="720"/>
            <w:col w:w="4940"/>
          </w:cols>
          <w:pgMar w:left="320" w:top="823" w:right="339" w:bottom="1440" w:gutter="0" w:footer="0" w:header="0"/>
        </w:sectPr>
      </w:pPr>
    </w:p>
    <w:bookmarkStart w:id="294" w:name="page295"/>
    <w:bookmarkEnd w:id="294"/>
    <w:p>
      <w:pPr>
        <w:ind w:left="580"/>
        <w:spacing w:after="0"/>
        <w:tabs>
          <w:tab w:leader="none" w:pos="1020" w:val="left"/>
        </w:tabs>
        <w:rPr>
          <w:sz w:val="20"/>
          <w:szCs w:val="20"/>
          <w:color w:val="auto"/>
        </w:rPr>
      </w:pPr>
      <w:r>
        <w:rPr>
          <w:rFonts w:ascii="Arial" w:cs="Arial" w:eastAsia="Arial" w:hAnsi="Arial"/>
          <w:sz w:val="18"/>
          <w:szCs w:val="18"/>
          <w:b w:val="1"/>
          <w:bCs w:val="1"/>
          <w:color w:val="auto"/>
        </w:rPr>
        <w:t xml:space="preserve">a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wp:posOffset>
            </wp:positionH>
            <wp:positionV relativeFrom="paragraph">
              <wp:posOffset>-7620</wp:posOffset>
            </wp:positionV>
            <wp:extent cx="29845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(A+B)</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 den nominelle aktiekapital før udstedelsen af fondsaktier, og</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 = den samlede nominelle værdi på fondsaktierne.</w:t>
      </w:r>
    </w:p>
    <w:p>
      <w:pPr>
        <w:spacing w:after="0" w:line="225" w:lineRule="exact"/>
        <w:rPr>
          <w:sz w:val="20"/>
          <w:szCs w:val="20"/>
          <w:color w:val="auto"/>
        </w:rPr>
      </w:pPr>
    </w:p>
    <w:p>
      <w:pPr>
        <w:jc w:val="both"/>
        <w:ind w:left="580" w:right="60"/>
        <w:spacing w:after="0" w:line="282" w:lineRule="auto"/>
        <w:rPr>
          <w:sz w:val="20"/>
          <w:szCs w:val="20"/>
          <w:color w:val="auto"/>
        </w:rPr>
      </w:pPr>
      <w:r>
        <w:rPr>
          <w:rFonts w:ascii="Times New Roman" w:cs="Times New Roman" w:eastAsia="Times New Roman" w:hAnsi="Times New Roman"/>
          <w:sz w:val="18"/>
          <w:szCs w:val="18"/>
          <w:color w:val="auto"/>
        </w:rPr>
        <w:t>Hvis det justerede antal aktier ikke er et helt tal, skal der afrundes nedad til det nærmeste hele tal.</w:t>
      </w:r>
    </w:p>
    <w:p>
      <w:pPr>
        <w:spacing w:after="0" w:line="200" w:lineRule="exact"/>
        <w:rPr>
          <w:sz w:val="20"/>
          <w:szCs w:val="20"/>
          <w:color w:val="auto"/>
        </w:rPr>
      </w:pP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u w:val="single" w:color="auto"/>
          <w:color w:val="auto"/>
        </w:rPr>
        <w:t>Kapitalændringer til en anden kurs end markedskursen:</w:t>
      </w:r>
    </w:p>
    <w:p>
      <w:pPr>
        <w:spacing w:after="0" w:line="225" w:lineRule="exact"/>
        <w:rPr>
          <w:sz w:val="20"/>
          <w:szCs w:val="20"/>
          <w:color w:val="auto"/>
        </w:rPr>
      </w:pPr>
    </w:p>
    <w:p>
      <w:pPr>
        <w:jc w:val="both"/>
        <w:ind w:left="580" w:right="60"/>
        <w:spacing w:after="0" w:line="289" w:lineRule="auto"/>
        <w:rPr>
          <w:sz w:val="20"/>
          <w:szCs w:val="20"/>
          <w:color w:val="auto"/>
        </w:rPr>
      </w:pPr>
      <w:r>
        <w:rPr>
          <w:rFonts w:ascii="Times New Roman" w:cs="Times New Roman" w:eastAsia="Times New Roman" w:hAnsi="Times New Roman"/>
          <w:sz w:val="17"/>
          <w:szCs w:val="17"/>
          <w:color w:val="auto"/>
        </w:rPr>
        <w:t>Hvis det besluttes at forhøje eller nedsætte aktiekapitalen i Selskabet til en kurs under markedskursen (vedrørende kapitalnedsættelser også til over markedskursen), skal warrants justeres således:</w:t>
      </w:r>
    </w:p>
    <w:p>
      <w:pPr>
        <w:spacing w:after="0" w:line="374" w:lineRule="exact"/>
        <w:rPr>
          <w:sz w:val="20"/>
          <w:szCs w:val="20"/>
          <w:color w:val="auto"/>
        </w:rPr>
      </w:pPr>
    </w:p>
    <w:p>
      <w:pPr>
        <w:jc w:val="both"/>
        <w:ind w:left="580" w:right="60"/>
        <w:spacing w:after="0" w:line="282" w:lineRule="auto"/>
        <w:rPr>
          <w:sz w:val="20"/>
          <w:szCs w:val="20"/>
          <w:color w:val="auto"/>
        </w:rPr>
      </w:pPr>
      <w:r>
        <w:rPr>
          <w:rFonts w:ascii="Times New Roman" w:cs="Times New Roman" w:eastAsia="Times New Roman" w:hAnsi="Times New Roman"/>
          <w:sz w:val="18"/>
          <w:szCs w:val="18"/>
          <w:color w:val="auto"/>
        </w:rPr>
        <w:t>Udnyttelsesprisen på enhver endnu ikke udnyttet warrant ganges med faktoren:</w:t>
      </w:r>
    </w:p>
    <w:p>
      <w:pPr>
        <w:spacing w:after="0" w:line="17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a </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u w:val="single" w:color="auto"/>
          <w:color w:val="auto"/>
        </w:rPr>
        <w:t>(A x K) + (B x T)</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(A+B) x K</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 den nominelle aktiekapital før ændringen i kapitalen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 = den nominelle ændring i aktiekapitalen</w:t>
      </w:r>
    </w:p>
    <w:p>
      <w:pPr>
        <w:spacing w:after="0" w:line="225" w:lineRule="exact"/>
        <w:rPr>
          <w:sz w:val="20"/>
          <w:szCs w:val="20"/>
          <w:color w:val="auto"/>
        </w:rPr>
      </w:pPr>
    </w:p>
    <w:p>
      <w:pPr>
        <w:ind w:left="580" w:right="60"/>
        <w:spacing w:after="0" w:line="282" w:lineRule="auto"/>
        <w:rPr>
          <w:sz w:val="20"/>
          <w:szCs w:val="20"/>
          <w:color w:val="auto"/>
        </w:rPr>
      </w:pPr>
      <w:r>
        <w:rPr>
          <w:rFonts w:ascii="Times New Roman" w:cs="Times New Roman" w:eastAsia="Times New Roman" w:hAnsi="Times New Roman"/>
          <w:sz w:val="18"/>
          <w:szCs w:val="18"/>
          <w:color w:val="auto"/>
        </w:rPr>
        <w:t>K = aktiens markedskurs / lukkekurs dagen forinden annoncering af ændringen i aktiekapitalen, og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 = tegningskurs/nedsættelseskurs ved ændringen i aktiekapitalen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7132320" cy="431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60" w:val="left"/>
        </w:tabs>
        <w:rPr>
          <w:sz w:val="20"/>
          <w:szCs w:val="20"/>
          <w:color w:val="auto"/>
        </w:rPr>
      </w:pPr>
      <w:r>
        <w:rPr>
          <w:rFonts w:ascii="Arial" w:cs="Arial" w:eastAsia="Arial" w:hAnsi="Arial"/>
          <w:sz w:val="18"/>
          <w:szCs w:val="18"/>
          <w:b w:val="1"/>
          <w:bCs w:val="1"/>
          <w:color w:val="auto"/>
        </w:rPr>
        <w:t xml:space="preserve">a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-7620</wp:posOffset>
            </wp:positionV>
            <wp:extent cx="29845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(A+B)</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the number of warrants not yet exercised shall be multiplied by the factor: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the nominal share capital before issue of bonus shares,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 the total nominal value of bonus shares.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of capital at a price different from the market price: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it is decided to increase or decrease the share capital in the Company at a price below the market price (in relation to capital decreases also above the market price), warrants shall be adjusted as follows: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for each non-exercised warrants shall be multiplied by the factor: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 x K) + (B x T)</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(A+B) x K</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nominal share capital before the change in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 nominal change in the share capital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 = market price / closing price of the share on the day prior to the announcement of the change in the share capital, and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 = subscription price/reduction price in relation to the change in the share capital</w:t>
      </w:r>
    </w:p>
    <w:p>
      <w:pPr>
        <w:sectPr>
          <w:pgSz w:w="11900" w:h="16838" w:orient="portrait"/>
          <w:cols w:equalWidth="0" w:num="2">
            <w:col w:w="5580" w:space="720"/>
            <w:col w:w="4940"/>
          </w:cols>
          <w:pgMar w:left="320" w:top="836" w:right="339" w:bottom="1440" w:gutter="0" w:footer="0" w:header="0"/>
        </w:sectPr>
      </w:pPr>
    </w:p>
    <w:bookmarkStart w:id="295" w:name="page296"/>
    <w:bookmarkEnd w:id="295"/>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Hvis det det justerede antal aktier ikke er et helt tal, skal der afrundes nedad til det nærmeste hele tal.</w:t>
      </w:r>
    </w:p>
    <w:p>
      <w:pPr>
        <w:spacing w:after="0" w:line="162"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Der skal ikke ske regulering i tilfælde af fravigelser fra den noterede kurs i forbindelse med rettede emissioner, såfremt bestyrelsen efter samråd fra medvirkende investeringsbanker vurderer, at tegningskursen svarer til markedskursen, uagtet at den noterede kurs er højere. Gennemføres der en fortegningsretsemission til favørkurs skal justeringen, medmindre bestyrelsen beslutter andet, foretages baseret på den noterede kurs på Selskabets kapitalandele dagen før offentliggørelsen af fortegningsretsemissionen til markedet. Bestyrelsen er i den forbindelse berettiget til at tage hensyn til kursudviklingen på Selskabets aktier i perioden fra offentliggørelse af fortegningsretsemissionen og frem til og med gennemførelsen af fortegningsretsemissionen. En eventuel regulering foretages af bestyrelsen efter med gennemførelsen af fortegningsretsemissionen.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508000</wp:posOffset>
            </wp:positionV>
            <wp:extent cx="7132320" cy="4318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If the adjusted number of shares does not amount to whole numbers, each number shall be rounded down to the nearest whole number.</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 adjustments shall take place, in the event that the deviation from the listed price in connection with directed share issue to the extent that the board of directors, after consultation with participating investment banks, evaluate that the subscription price corresponds to the market price, notwithstanding that the listed price is higher. In the event that a rights issue of shares is carried out the adjustment shall, unless the board of directors determine otherwise, be based on the listed price the day before the publication of the rights issue to the market. The board of directors is, in this respect, entitled to take into account the development of the market price of the Company’s shares in the period from the announcement of the rights issue until and including the completion of the rights issue. Any adjustment shall be made by the board of directors after the completion of the rights issue.</w:t>
      </w:r>
    </w:p>
    <w:p>
      <w:pPr>
        <w:sectPr>
          <w:pgSz w:w="11900" w:h="16838" w:orient="portrait"/>
          <w:cols w:equalWidth="0" w:num="2">
            <w:col w:w="5000" w:space="720"/>
            <w:col w:w="4940"/>
          </w:cols>
          <w:pgMar w:left="900" w:top="823" w:right="339" w:bottom="1440" w:gutter="0" w:footer="0" w:header="0"/>
        </w:sectPr>
      </w:pPr>
    </w:p>
    <w:bookmarkStart w:id="296" w:name="page297"/>
    <w:bookmarkEnd w:id="296"/>
    <w:p>
      <w:pPr>
        <w:spacing w:after="0"/>
        <w:tabs>
          <w:tab w:leader="none" w:pos="5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u w:val="single" w:color="auto"/>
          <w:color w:val="auto"/>
        </w:rPr>
        <w:t>Ændringer i den enkelte aktie pålydende værdi:</w:t>
      </w:r>
    </w:p>
    <w:p>
      <w:pPr>
        <w:spacing w:after="0" w:line="225" w:lineRule="exact"/>
        <w:rPr>
          <w:sz w:val="20"/>
          <w:szCs w:val="20"/>
          <w:color w:val="auto"/>
        </w:rPr>
      </w:pPr>
    </w:p>
    <w:p>
      <w:pPr>
        <w:ind w:left="580" w:right="60"/>
        <w:spacing w:after="0" w:line="282" w:lineRule="auto"/>
        <w:rPr>
          <w:sz w:val="20"/>
          <w:szCs w:val="20"/>
          <w:color w:val="auto"/>
        </w:rPr>
      </w:pPr>
      <w:r>
        <w:rPr>
          <w:rFonts w:ascii="Times New Roman" w:cs="Times New Roman" w:eastAsia="Times New Roman" w:hAnsi="Times New Roman"/>
          <w:sz w:val="18"/>
          <w:szCs w:val="18"/>
          <w:color w:val="auto"/>
        </w:rPr>
        <w:t>Hvis det besluttes at ændre aktiernes pålydende værdi, skal warrants justeres således:</w:t>
      </w:r>
    </w:p>
    <w:p>
      <w:pPr>
        <w:spacing w:after="0" w:line="162" w:lineRule="exact"/>
        <w:rPr>
          <w:sz w:val="20"/>
          <w:szCs w:val="20"/>
          <w:color w:val="auto"/>
        </w:rPr>
      </w:pPr>
    </w:p>
    <w:p>
      <w:pPr>
        <w:ind w:left="580" w:right="60"/>
        <w:spacing w:after="0" w:line="282" w:lineRule="auto"/>
        <w:rPr>
          <w:sz w:val="20"/>
          <w:szCs w:val="20"/>
          <w:color w:val="auto"/>
        </w:rPr>
      </w:pPr>
      <w:r>
        <w:rPr>
          <w:rFonts w:ascii="Times New Roman" w:cs="Times New Roman" w:eastAsia="Times New Roman" w:hAnsi="Times New Roman"/>
          <w:sz w:val="18"/>
          <w:szCs w:val="18"/>
          <w:color w:val="auto"/>
        </w:rPr>
        <w:t>Udnyttelsesprisen på enhver endnu ikke udnyttet warrant ganges med faktoren:</w:t>
      </w:r>
    </w:p>
    <w:p>
      <w:pPr>
        <w:spacing w:after="0" w:line="175" w:lineRule="exact"/>
        <w:rPr>
          <w:sz w:val="20"/>
          <w:szCs w:val="20"/>
          <w:color w:val="auto"/>
        </w:rPr>
      </w:pPr>
    </w:p>
    <w:p>
      <w:pPr>
        <w:jc w:val="right"/>
        <w:ind w:right="4360"/>
        <w:spacing w:after="0"/>
        <w:tabs>
          <w:tab w:leader="none" w:pos="4460" w:val="left"/>
        </w:tabs>
        <w:rPr>
          <w:sz w:val="20"/>
          <w:szCs w:val="20"/>
          <w:color w:val="auto"/>
        </w:rPr>
      </w:pPr>
      <w:r>
        <w:rPr>
          <w:rFonts w:ascii="Arial" w:cs="Arial" w:eastAsia="Arial" w:hAnsi="Arial"/>
          <w:sz w:val="18"/>
          <w:szCs w:val="18"/>
          <w:b w:val="1"/>
          <w:bCs w:val="1"/>
          <w:color w:val="auto"/>
        </w:rPr>
        <w:t xml:space="preserve">a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-7620</wp:posOffset>
            </wp:positionV>
            <wp:extent cx="41275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12750" cy="8890"/>
                    </a:xfrm>
                    <a:prstGeom prst="rect">
                      <a:avLst/>
                    </a:prstGeom>
                    <a:noFill/>
                  </pic:spPr>
                </pic:pic>
              </a:graphicData>
            </a:graphic>
          </wp:anchor>
        </w:drawing>
      </w:r>
    </w:p>
    <w:p>
      <w:pPr>
        <w:spacing w:after="0" w:line="7" w:lineRule="exact"/>
        <w:rPr>
          <w:sz w:val="20"/>
          <w:szCs w:val="20"/>
          <w:color w:val="auto"/>
        </w:rPr>
      </w:pPr>
    </w:p>
    <w:p>
      <w:pPr>
        <w:jc w:val="right"/>
        <w:ind w:right="438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og antallet af endnu ikke udnyttede warrants ganges med faktoren: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 den enkelte aktie nominelle værdi efter ændringen, og</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 = den enkelte aktie nominelle værdi før ændringen.</w:t>
      </w:r>
    </w:p>
    <w:p>
      <w:pPr>
        <w:spacing w:after="0" w:line="225" w:lineRule="exact"/>
        <w:rPr>
          <w:sz w:val="20"/>
          <w:szCs w:val="20"/>
          <w:color w:val="auto"/>
        </w:rPr>
      </w:pPr>
    </w:p>
    <w:p>
      <w:pPr>
        <w:ind w:left="580" w:right="60"/>
        <w:spacing w:after="0" w:line="282" w:lineRule="auto"/>
        <w:rPr>
          <w:sz w:val="20"/>
          <w:szCs w:val="20"/>
          <w:color w:val="auto"/>
        </w:rPr>
      </w:pPr>
      <w:r>
        <w:rPr>
          <w:rFonts w:ascii="Times New Roman" w:cs="Times New Roman" w:eastAsia="Times New Roman" w:hAnsi="Times New Roman"/>
          <w:sz w:val="18"/>
          <w:szCs w:val="18"/>
          <w:color w:val="auto"/>
        </w:rPr>
        <w:t>Hvis det justerede antal aktier ikke er et helt tal, skal der afrundes nedad til det nærmeste hele 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4318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Changes in the nominal value of each individual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it is decided to change the nominal value of the shares, warrants shall be adjusted as follows: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for each non-exercised warrant shall be multiplied by the factor:</w:t>
      </w:r>
    </w:p>
    <w:p>
      <w:pPr>
        <w:spacing w:after="0" w:line="175" w:lineRule="exact"/>
        <w:rPr>
          <w:sz w:val="20"/>
          <w:szCs w:val="20"/>
          <w:color w:val="auto"/>
        </w:rPr>
      </w:pPr>
    </w:p>
    <w:p>
      <w:pPr>
        <w:jc w:val="right"/>
        <w:ind w:right="4240"/>
        <w:spacing w:after="0"/>
        <w:tabs>
          <w:tab w:leader="none" w:pos="4360" w:val="left"/>
        </w:tabs>
        <w:rPr>
          <w:sz w:val="20"/>
          <w:szCs w:val="20"/>
          <w:color w:val="auto"/>
        </w:rPr>
      </w:pPr>
      <w:r>
        <w:rPr>
          <w:rFonts w:ascii="Arial" w:cs="Arial" w:eastAsia="Arial" w:hAnsi="Arial"/>
          <w:sz w:val="18"/>
          <w:szCs w:val="18"/>
          <w:b w:val="1"/>
          <w:bCs w:val="1"/>
          <w:color w:val="auto"/>
        </w:rPr>
        <w:t xml:space="preserve">a </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-7620</wp:posOffset>
            </wp:positionV>
            <wp:extent cx="41275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12750" cy="8890"/>
                    </a:xfrm>
                    <a:prstGeom prst="rect">
                      <a:avLst/>
                    </a:prstGeom>
                    <a:noFill/>
                  </pic:spPr>
                </pic:pic>
              </a:graphicData>
            </a:graphic>
          </wp:anchor>
        </w:drawing>
      </w:r>
    </w:p>
    <w:p>
      <w:pPr>
        <w:spacing w:after="0" w:line="7" w:lineRule="exact"/>
        <w:rPr>
          <w:sz w:val="20"/>
          <w:szCs w:val="20"/>
          <w:color w:val="auto"/>
        </w:rPr>
      </w:pPr>
    </w:p>
    <w:p>
      <w:pPr>
        <w:jc w:val="right"/>
        <w:ind w:right="4280"/>
        <w:spacing w:after="0"/>
        <w:rPr>
          <w:sz w:val="20"/>
          <w:szCs w:val="20"/>
          <w:color w:val="auto"/>
        </w:rPr>
      </w:pPr>
      <w:r>
        <w:rPr>
          <w:rFonts w:ascii="Times New Roman" w:cs="Times New Roman" w:eastAsia="Times New Roman" w:hAnsi="Times New Roman"/>
          <w:sz w:val="18"/>
          <w:szCs w:val="18"/>
          <w:color w:val="auto"/>
        </w:rPr>
        <w:t>B</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the number of non-exercised warrants shall be multiplied by the factor: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nominal value of each share after the change,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 nominal value of each share before the change.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adjusted number of shares does not amount to a whole number, the number shall be rounded down to the nearest whole number.</w:t>
      </w:r>
    </w:p>
    <w:p>
      <w:pPr>
        <w:sectPr>
          <w:pgSz w:w="11900" w:h="16838" w:orient="portrait"/>
          <w:cols w:equalWidth="0" w:num="2">
            <w:col w:w="5580" w:space="720"/>
            <w:col w:w="4940"/>
          </w:cols>
          <w:pgMar w:left="320" w:top="823" w:right="339" w:bottom="1440" w:gutter="0" w:footer="0" w:header="0"/>
        </w:sectPr>
      </w:pPr>
    </w:p>
    <w:bookmarkStart w:id="297" w:name="page298"/>
    <w:bookmarkEnd w:id="297"/>
    <w:p>
      <w:pPr>
        <w:spacing w:after="0"/>
        <w:tabs>
          <w:tab w:leader="none" w:pos="5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u w:val="single" w:color="auto"/>
          <w:color w:val="auto"/>
        </w:rPr>
        <w:t>Udbetaling af udbytte:</w:t>
      </w:r>
    </w:p>
    <w:p>
      <w:pPr>
        <w:spacing w:after="0" w:line="225" w:lineRule="exact"/>
        <w:rPr>
          <w:sz w:val="20"/>
          <w:szCs w:val="20"/>
          <w:color w:val="auto"/>
        </w:rPr>
      </w:pPr>
    </w:p>
    <w:p>
      <w:pPr>
        <w:jc w:val="both"/>
        <w:ind w:left="580" w:right="60"/>
        <w:spacing w:after="0" w:line="266" w:lineRule="auto"/>
        <w:rPr>
          <w:sz w:val="20"/>
          <w:szCs w:val="20"/>
          <w:color w:val="auto"/>
        </w:rPr>
      </w:pPr>
      <w:r>
        <w:rPr>
          <w:rFonts w:ascii="Times New Roman" w:cs="Times New Roman" w:eastAsia="Times New Roman" w:hAnsi="Times New Roman"/>
          <w:sz w:val="18"/>
          <w:szCs w:val="18"/>
          <w:color w:val="auto"/>
        </w:rPr>
        <w:t>Hvis det besluttes at udbetale udbytte, skal den del af udbyttet, der overstiger 10 % af egenkapitalen, medføre en justering af udnyttelsesprisen efter denne formel:</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E2 = E1 - </w:t>
      </w:r>
      <w:r>
        <w:rPr>
          <w:rFonts w:ascii="Times New Roman" w:cs="Times New Roman" w:eastAsia="Times New Roman" w:hAnsi="Times New Roman"/>
          <w:sz w:val="18"/>
          <w:szCs w:val="18"/>
          <w:u w:val="single" w:color="auto"/>
          <w:color w:val="auto"/>
        </w:rPr>
        <w:t>U – Umax</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hvor:</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E2 = den justerede udnyttelsespris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E1 = den oprindelige udnyttelsespris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 = det udbetalte udbytte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Umax = 10 % af egenkapitalen, og</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 det samlede antal aktier i Selskabet.</w:t>
      </w:r>
    </w:p>
    <w:p>
      <w:pPr>
        <w:spacing w:after="0" w:line="225" w:lineRule="exact"/>
        <w:rPr>
          <w:sz w:val="20"/>
          <w:szCs w:val="20"/>
          <w:color w:val="auto"/>
        </w:rPr>
      </w:pPr>
    </w:p>
    <w:p>
      <w:pPr>
        <w:jc w:val="both"/>
        <w:ind w:left="580" w:right="60"/>
        <w:spacing w:after="0" w:line="254" w:lineRule="auto"/>
        <w:rPr>
          <w:sz w:val="20"/>
          <w:szCs w:val="20"/>
          <w:color w:val="auto"/>
        </w:rPr>
      </w:pPr>
      <w:r>
        <w:rPr>
          <w:rFonts w:ascii="Times New Roman" w:cs="Times New Roman" w:eastAsia="Times New Roman" w:hAnsi="Times New Roman"/>
          <w:sz w:val="18"/>
          <w:szCs w:val="18"/>
          <w:color w:val="auto"/>
        </w:rPr>
        <w:t>Den egenkapital, der skal lægges til grund ved ovenstående justering, er egenkapitalen anført i den årsrapport som godkendes af generalforsamlingen hvor udbytte besluttes, men justeret til markedsværdi. Hvis Selskabet er børsnoteret, fastsættes markedsværdien til aktiernes noterede pris på tidspunktet for beslutningen om at udbetale udbytte. Hvis Selskabet er unoteret, fastsættes markedsværdien fra seneste kapitalrunde i Selskabet hvor en eller flere investorer har tegnet aktier.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431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Payment of dividend: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it is decided to pay dividends, the part of the dividends exceeding 10 per cent of the equity capital shall lead to adjustment of the exercise price according to the following formula: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E2 = E1 - </w:t>
      </w:r>
      <w:r>
        <w:rPr>
          <w:rFonts w:ascii="Times New Roman" w:cs="Times New Roman" w:eastAsia="Times New Roman" w:hAnsi="Times New Roman"/>
          <w:sz w:val="18"/>
          <w:szCs w:val="18"/>
          <w:u w:val="single" w:color="auto"/>
          <w:color w:val="auto"/>
        </w:rPr>
        <w:t>U – Umax</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E2 = the adjusted exercise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E1 = the original exercise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 = dividends paid out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Umax = 10 per cent of the equity capital,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 total number of shares in the Company.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equity capital which shall form the basis of the abovementioned adjustment is the equity capital stipulated in the Annual Report to be adopted at the General Meeting where dividends shall be approved before allocation, but adjusted to market price. If the Company is listed then the market price shall be the listed price of the shares at the time of the decision to pay dividends. If the Company is unlisted then the market price shall be determined by the latest investment round in the Company, in which one or more investors have subscribed shares.</w:t>
      </w:r>
    </w:p>
    <w:p>
      <w:pPr>
        <w:sectPr>
          <w:pgSz w:w="11900" w:h="16838" w:orient="portrait"/>
          <w:cols w:equalWidth="0" w:num="2">
            <w:col w:w="5580" w:space="720"/>
            <w:col w:w="4940"/>
          </w:cols>
          <w:pgMar w:left="320" w:top="823" w:right="339" w:bottom="1440" w:gutter="0" w:footer="0" w:header="0"/>
        </w:sectPr>
      </w:pPr>
    </w:p>
    <w:bookmarkStart w:id="298" w:name="page299"/>
    <w:bookmarkEnd w:id="298"/>
    <w:p>
      <w:pPr>
        <w:spacing w:after="0"/>
        <w:tabs>
          <w:tab w:leader="none" w:pos="56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u w:val="single" w:color="auto"/>
          <w:color w:val="auto"/>
        </w:rPr>
        <w:t>Andre ændringer i Selskabets kapitalforhold:</w:t>
      </w:r>
    </w:p>
    <w:p>
      <w:pPr>
        <w:spacing w:after="0" w:line="225" w:lineRule="exact"/>
        <w:rPr>
          <w:sz w:val="20"/>
          <w:szCs w:val="20"/>
          <w:color w:val="auto"/>
        </w:rPr>
      </w:pPr>
    </w:p>
    <w:p>
      <w:pPr>
        <w:jc w:val="both"/>
        <w:ind w:left="580" w:right="60"/>
        <w:spacing w:after="0" w:line="261" w:lineRule="auto"/>
        <w:rPr>
          <w:sz w:val="20"/>
          <w:szCs w:val="20"/>
          <w:color w:val="auto"/>
        </w:rPr>
      </w:pPr>
      <w:r>
        <w:rPr>
          <w:rFonts w:ascii="Times New Roman" w:cs="Times New Roman" w:eastAsia="Times New Roman" w:hAnsi="Times New Roman"/>
          <w:sz w:val="18"/>
          <w:szCs w:val="18"/>
          <w:color w:val="auto"/>
        </w:rPr>
        <w:t>Hvis der sker andre ændringer i Selskabets kapitalforhold, der medfører en ændring i warrants økonomiske værdi, skal (medmindre andet er angivet ovenfor) warrants justeres, således at ændringen ikke påvirker warrants økonomiske værdi.</w:t>
      </w:r>
    </w:p>
    <w:p>
      <w:pPr>
        <w:spacing w:after="0" w:line="180" w:lineRule="exact"/>
        <w:rPr>
          <w:sz w:val="20"/>
          <w:szCs w:val="20"/>
          <w:color w:val="auto"/>
        </w:rPr>
      </w:pPr>
    </w:p>
    <w:p>
      <w:pPr>
        <w:jc w:val="both"/>
        <w:ind w:left="580" w:right="60"/>
        <w:spacing w:after="0" w:line="282" w:lineRule="auto"/>
        <w:rPr>
          <w:sz w:val="20"/>
          <w:szCs w:val="20"/>
          <w:color w:val="auto"/>
        </w:rPr>
      </w:pPr>
      <w:r>
        <w:rPr>
          <w:rFonts w:ascii="Times New Roman" w:cs="Times New Roman" w:eastAsia="Times New Roman" w:hAnsi="Times New Roman"/>
          <w:sz w:val="18"/>
          <w:szCs w:val="18"/>
          <w:color w:val="auto"/>
        </w:rPr>
        <w:t>Den beregningsmetode, der skal anvendes ved justeringen, fastsættes af en af bestyrelsen valgt ekstern rådgiver.</w:t>
      </w:r>
    </w:p>
    <w:p>
      <w:pPr>
        <w:spacing w:after="0" w:line="162" w:lineRule="exact"/>
        <w:rPr>
          <w:sz w:val="20"/>
          <w:szCs w:val="20"/>
          <w:color w:val="auto"/>
        </w:rPr>
      </w:pPr>
    </w:p>
    <w:p>
      <w:pPr>
        <w:jc w:val="both"/>
        <w:ind w:left="580" w:right="60"/>
        <w:spacing w:after="0" w:line="261" w:lineRule="auto"/>
        <w:rPr>
          <w:sz w:val="20"/>
          <w:szCs w:val="20"/>
          <w:color w:val="auto"/>
        </w:rPr>
      </w:pPr>
      <w:r>
        <w:rPr>
          <w:rFonts w:ascii="Times New Roman" w:cs="Times New Roman" w:eastAsia="Times New Roman" w:hAnsi="Times New Roman"/>
          <w:sz w:val="18"/>
          <w:szCs w:val="18"/>
          <w:color w:val="auto"/>
        </w:rPr>
        <w:t>Det præciseres, at forhøjelse eller nedsættelse af Selskabets aktiekapital til markedskurs ikke medfører, at der skal finde regulering sted af tegningskursen eller antallet af aktier, der kan tegnes.</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u w:val="single" w:color="auto"/>
          <w:color w:val="auto"/>
        </w:rPr>
        <w:t>Likvidation:</w:t>
      </w:r>
    </w:p>
    <w:p>
      <w:pPr>
        <w:spacing w:after="0" w:line="225" w:lineRule="exact"/>
        <w:rPr>
          <w:sz w:val="20"/>
          <w:szCs w:val="20"/>
          <w:color w:val="auto"/>
        </w:rPr>
      </w:pPr>
    </w:p>
    <w:p>
      <w:pPr>
        <w:jc w:val="both"/>
        <w:ind w:left="580" w:right="60"/>
        <w:spacing w:after="0" w:line="261" w:lineRule="auto"/>
        <w:rPr>
          <w:sz w:val="20"/>
          <w:szCs w:val="20"/>
          <w:color w:val="auto"/>
        </w:rPr>
      </w:pPr>
      <w:r>
        <w:rPr>
          <w:rFonts w:ascii="Times New Roman" w:cs="Times New Roman" w:eastAsia="Times New Roman" w:hAnsi="Times New Roman"/>
          <w:sz w:val="18"/>
          <w:szCs w:val="18"/>
          <w:color w:val="auto"/>
        </w:rPr>
        <w:t>Hvis Selskabet bliver likvideret, fremskyndes et evt. optjeningstidspunkt for alle uudnyttede warrants, således at Warrantindehaveren kan udnytte warrants umiddelbart før den pågældende transaktion finder sted.</w:t>
      </w:r>
    </w:p>
    <w:p>
      <w:pPr>
        <w:spacing w:after="0" w:line="1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7"/>
          <w:szCs w:val="17"/>
          <w:u w:val="single" w:color="auto"/>
          <w:color w:val="auto"/>
        </w:rPr>
        <w:t>Fusion og spaltning:</w:t>
      </w:r>
    </w:p>
    <w:p>
      <w:pPr>
        <w:spacing w:after="0" w:line="225" w:lineRule="exact"/>
        <w:rPr>
          <w:sz w:val="20"/>
          <w:szCs w:val="20"/>
          <w:color w:val="auto"/>
        </w:rPr>
      </w:pPr>
    </w:p>
    <w:p>
      <w:pPr>
        <w:jc w:val="both"/>
        <w:ind w:left="580" w:right="60"/>
        <w:spacing w:after="0" w:line="258" w:lineRule="auto"/>
        <w:rPr>
          <w:sz w:val="20"/>
          <w:szCs w:val="20"/>
          <w:color w:val="auto"/>
        </w:rPr>
      </w:pPr>
      <w:r>
        <w:rPr>
          <w:rFonts w:ascii="Times New Roman" w:cs="Times New Roman" w:eastAsia="Times New Roman" w:hAnsi="Times New Roman"/>
          <w:sz w:val="18"/>
          <w:szCs w:val="18"/>
          <w:color w:val="auto"/>
        </w:rPr>
        <w:t>Hvis Selskabet indgår i en fusion som det fortsættende selskab, bliver warrants ikke påvirket, medmindre der i forbindelse med fusionen sker en kapitalforhøjelse til en anden kurs end markedskursen, idet warrants i så fald justeres i henhold til punkt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431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Other changes in the Company’s capital position: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other changes in the Company’s capital position causing changes to the financial value of warrants, warrants shall (unless otherwise indicated above) be adjusted in order to ensure that the changes do not influence the financial value of the warrants.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calculation method to be applied to the adjustment shall be decided by an external advisor appointed by the board of directors.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emphasized that increase or decrease of the Company’s share capital at market price does not lead to an adjustment of the subscription price or the number of shares to be subscribed.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the Company be liquidated, the vesting time, if any, for all non-exercised warrants shall be changed so that the Warrantholder may exercise his/her warrants immediately preceding the relevant transaction.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 and split: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merges as the continuing company, warrants shall remain unaffected unless, in connection with the merger, the capital is increased at a price other than the market price and in that case warrants shall be adjusted in accordance with clause 6.5.</w:t>
      </w:r>
    </w:p>
    <w:p>
      <w:pPr>
        <w:sectPr>
          <w:pgSz w:w="11900" w:h="16838" w:orient="portrait"/>
          <w:cols w:equalWidth="0" w:num="2">
            <w:col w:w="5580" w:space="720"/>
            <w:col w:w="4940"/>
          </w:cols>
          <w:pgMar w:left="320" w:top="823" w:right="339" w:bottom="1440" w:gutter="0" w:footer="0" w:header="0"/>
        </w:sectPr>
      </w:pPr>
    </w:p>
    <w:bookmarkStart w:id="299" w:name="page300"/>
    <w:bookmarkEnd w:id="299"/>
    <w:p>
      <w:pPr>
        <w:jc w:val="both"/>
        <w:ind w:left="580" w:right="60"/>
        <w:spacing w:after="0" w:line="266" w:lineRule="auto"/>
        <w:rPr>
          <w:sz w:val="20"/>
          <w:szCs w:val="20"/>
          <w:color w:val="auto"/>
        </w:rPr>
      </w:pPr>
      <w:r>
        <w:rPr>
          <w:rFonts w:ascii="Times New Roman" w:cs="Times New Roman" w:eastAsia="Times New Roman" w:hAnsi="Times New Roman"/>
          <w:sz w:val="18"/>
          <w:szCs w:val="18"/>
          <w:color w:val="auto"/>
        </w:rPr>
        <w:t>Hvis Selskabet fusionerer som det ophørende selskab eller bliver spaltet, kan det fortsættende selskabs bestyrelse vælge én af disse muligheder:</w:t>
      </w:r>
    </w:p>
    <w:p>
      <w:pPr>
        <w:spacing w:after="0" w:line="176" w:lineRule="exact"/>
        <w:rPr>
          <w:sz w:val="20"/>
          <w:szCs w:val="20"/>
          <w:color w:val="auto"/>
        </w:rPr>
      </w:pPr>
    </w:p>
    <w:p>
      <w:pPr>
        <w:jc w:val="both"/>
        <w:ind w:left="1220" w:right="60" w:hanging="323"/>
        <w:spacing w:after="0" w:line="263" w:lineRule="auto"/>
        <w:rPr>
          <w:sz w:val="20"/>
          <w:szCs w:val="20"/>
          <w:color w:val="auto"/>
        </w:rPr>
      </w:pPr>
      <w:r>
        <w:rPr>
          <w:rFonts w:ascii="Times New Roman" w:cs="Times New Roman" w:eastAsia="Times New Roman" w:hAnsi="Times New Roman"/>
          <w:sz w:val="18"/>
          <w:szCs w:val="18"/>
          <w:color w:val="auto"/>
        </w:rPr>
        <w:t>a)    Warrantindehaveren</w:t>
      </w:r>
      <w:r>
        <w:rPr>
          <w:sz w:val="20"/>
          <w:szCs w:val="20"/>
          <w:color w:val="auto"/>
        </w:rPr>
        <w:t xml:space="preserve"> </w:t>
      </w:r>
      <w:r>
        <w:rPr>
          <w:rFonts w:ascii="Times New Roman" w:cs="Times New Roman" w:eastAsia="Times New Roman" w:hAnsi="Times New Roman"/>
          <w:sz w:val="18"/>
          <w:szCs w:val="18"/>
          <w:color w:val="auto"/>
        </w:rPr>
        <w:t>kan umiddelbart inden fusionen/spaltningen udnytte alle ikke udnyttede warrants, der ikke er bortfaldet (inklusive warrants der endnu ikke er optjent), eller</w:t>
      </w:r>
    </w:p>
    <w:p>
      <w:pPr>
        <w:spacing w:after="0" w:line="400" w:lineRule="exact"/>
        <w:rPr>
          <w:sz w:val="20"/>
          <w:szCs w:val="20"/>
          <w:color w:val="auto"/>
        </w:rPr>
      </w:pPr>
    </w:p>
    <w:p>
      <w:pPr>
        <w:jc w:val="both"/>
        <w:ind w:left="1220" w:right="60" w:hanging="323"/>
        <w:spacing w:after="0" w:line="258" w:lineRule="auto"/>
        <w:rPr>
          <w:sz w:val="20"/>
          <w:szCs w:val="20"/>
          <w:color w:val="auto"/>
        </w:rPr>
      </w:pPr>
      <w:r>
        <w:rPr>
          <w:rFonts w:ascii="Times New Roman" w:cs="Times New Roman" w:eastAsia="Times New Roman" w:hAnsi="Times New Roman"/>
          <w:sz w:val="18"/>
          <w:szCs w:val="18"/>
          <w:color w:val="auto"/>
        </w:rPr>
        <w:t>b)    warrants erstattes af nye aktie/aktieinstrumenter i de(t) fortsættende selskab(er) af tilsvarende økonomisk værdi før skat. Ved spaltning kan de fortsættende selskaber selv bestemme, i hvilke(t) selskab(er) Warrantindehaverne skal modtage de nye aktie/aktieinstrumenter.</w:t>
      </w:r>
    </w:p>
    <w:p>
      <w:pPr>
        <w:spacing w:after="0" w:line="21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7"/>
          <w:szCs w:val="17"/>
          <w:u w:val="single" w:color="auto"/>
          <w:color w:val="auto"/>
        </w:rPr>
        <w:t>Salg og aktieombytning:</w:t>
      </w:r>
    </w:p>
    <w:p>
      <w:pPr>
        <w:spacing w:after="0" w:line="225" w:lineRule="exact"/>
        <w:rPr>
          <w:sz w:val="20"/>
          <w:szCs w:val="20"/>
          <w:color w:val="auto"/>
        </w:rPr>
      </w:pPr>
    </w:p>
    <w:p>
      <w:pPr>
        <w:jc w:val="both"/>
        <w:ind w:left="580" w:right="60"/>
        <w:spacing w:after="0" w:line="266" w:lineRule="auto"/>
        <w:rPr>
          <w:sz w:val="20"/>
          <w:szCs w:val="20"/>
          <w:color w:val="auto"/>
        </w:rPr>
      </w:pPr>
      <w:r>
        <w:rPr>
          <w:rFonts w:ascii="Times New Roman" w:cs="Times New Roman" w:eastAsia="Times New Roman" w:hAnsi="Times New Roman"/>
          <w:sz w:val="18"/>
          <w:szCs w:val="18"/>
          <w:color w:val="auto"/>
        </w:rPr>
        <w:t>Hvis mere end 50% af aktiekapitalen i Selskabet bliver solgt (ikke tegnet eller udstedt) eller indgår i en aktieombytning, kan bestyrelsen vælge én af disse muligheder:</w:t>
      </w:r>
    </w:p>
    <w:p>
      <w:pPr>
        <w:spacing w:after="0" w:line="176" w:lineRule="exact"/>
        <w:rPr>
          <w:sz w:val="20"/>
          <w:szCs w:val="20"/>
          <w:color w:val="auto"/>
        </w:rPr>
      </w:pPr>
    </w:p>
    <w:p>
      <w:pPr>
        <w:jc w:val="both"/>
        <w:ind w:left="900" w:right="60" w:hanging="323"/>
        <w:spacing w:after="0" w:line="257" w:lineRule="auto"/>
        <w:rPr>
          <w:sz w:val="20"/>
          <w:szCs w:val="20"/>
          <w:color w:val="auto"/>
        </w:rPr>
      </w:pPr>
      <w:r>
        <w:rPr>
          <w:rFonts w:ascii="Times New Roman" w:cs="Times New Roman" w:eastAsia="Times New Roman" w:hAnsi="Times New Roman"/>
          <w:sz w:val="18"/>
          <w:szCs w:val="18"/>
          <w:color w:val="auto"/>
        </w:rPr>
        <w:t>a)     Warrantindehaveren</w:t>
      </w:r>
      <w:r>
        <w:rPr>
          <w:sz w:val="20"/>
          <w:szCs w:val="20"/>
          <w:color w:val="auto"/>
        </w:rPr>
        <w:t xml:space="preserve"> </w:t>
      </w:r>
      <w:r>
        <w:rPr>
          <w:rFonts w:ascii="Times New Roman" w:cs="Times New Roman" w:eastAsia="Times New Roman" w:hAnsi="Times New Roman"/>
          <w:sz w:val="18"/>
          <w:szCs w:val="18"/>
          <w:color w:val="auto"/>
        </w:rPr>
        <w:t>kan umiddelbart inden salget/aktieombytningen udnytte alle ikke-udnyttede warrants, der ikke er bortfaldet (inklusive warrants der endnu ikke er optjent). Herudover indtræder der en pligt, hvorefter Warrantindehaverne skal sælge de tegnede aktier på samme vilkår som de øvrige aktionærer (ved salg).</w:t>
      </w:r>
    </w:p>
    <w:p>
      <w:pPr>
        <w:spacing w:after="0" w:line="200" w:lineRule="exact"/>
        <w:rPr>
          <w:sz w:val="20"/>
          <w:szCs w:val="20"/>
          <w:color w:val="auto"/>
        </w:rPr>
      </w:pPr>
    </w:p>
    <w:p>
      <w:pPr>
        <w:spacing w:after="0" w:line="204" w:lineRule="exact"/>
        <w:rPr>
          <w:sz w:val="20"/>
          <w:szCs w:val="20"/>
          <w:color w:val="auto"/>
        </w:rPr>
      </w:pPr>
    </w:p>
    <w:p>
      <w:pPr>
        <w:jc w:val="both"/>
        <w:ind w:left="900" w:right="60" w:hanging="323"/>
        <w:spacing w:after="0" w:line="282" w:lineRule="auto"/>
        <w:rPr>
          <w:sz w:val="20"/>
          <w:szCs w:val="20"/>
          <w:color w:val="auto"/>
        </w:rPr>
      </w:pPr>
      <w:r>
        <w:rPr>
          <w:rFonts w:ascii="Times New Roman" w:cs="Times New Roman" w:eastAsia="Times New Roman" w:hAnsi="Times New Roman"/>
          <w:sz w:val="18"/>
          <w:szCs w:val="18"/>
          <w:color w:val="auto"/>
        </w:rPr>
        <w:t>b)    Tildelte warrants erstattes af aktieinstrumenter i det erhvervende selskab af tilsvarende økonomisk værdi før skat.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    Tildelte warrants fortsætter uændret.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4318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merges as the terminating company or is split, the continuing company’s board of directors may elect one of the following possibilities:</w:t>
      </w:r>
    </w:p>
    <w:p>
      <w:pPr>
        <w:spacing w:after="0" w:line="176" w:lineRule="exact"/>
        <w:rPr>
          <w:sz w:val="20"/>
          <w:szCs w:val="20"/>
          <w:color w:val="auto"/>
        </w:rPr>
      </w:pPr>
    </w:p>
    <w:p>
      <w:pPr>
        <w:jc w:val="both"/>
        <w:ind w:left="640" w:hanging="323"/>
        <w:spacing w:after="0" w:line="266" w:lineRule="auto"/>
        <w:rPr>
          <w:sz w:val="20"/>
          <w:szCs w:val="20"/>
          <w:color w:val="auto"/>
        </w:rPr>
      </w:pPr>
      <w:r>
        <w:rPr>
          <w:rFonts w:ascii="Times New Roman" w:cs="Times New Roman" w:eastAsia="Times New Roman" w:hAnsi="Times New Roman"/>
          <w:sz w:val="18"/>
          <w:szCs w:val="18"/>
          <w:color w:val="auto"/>
        </w:rPr>
        <w:t>a)    The Warrantholder may exercise all non-exercised warrants that are not declared null and void (inclusive of warrants not yet vested) immediately before the merger/split, or</w:t>
      </w:r>
    </w:p>
    <w:p>
      <w:pPr>
        <w:spacing w:after="0" w:line="176" w:lineRule="exact"/>
        <w:rPr>
          <w:sz w:val="20"/>
          <w:szCs w:val="20"/>
          <w:color w:val="auto"/>
        </w:rPr>
      </w:pPr>
    </w:p>
    <w:p>
      <w:pPr>
        <w:jc w:val="both"/>
        <w:ind w:left="640" w:hanging="323"/>
        <w:spacing w:after="0" w:line="258" w:lineRule="auto"/>
        <w:rPr>
          <w:sz w:val="20"/>
          <w:szCs w:val="20"/>
          <w:color w:val="auto"/>
        </w:rPr>
      </w:pPr>
      <w:r>
        <w:rPr>
          <w:rFonts w:ascii="Times New Roman" w:cs="Times New Roman" w:eastAsia="Times New Roman" w:hAnsi="Times New Roman"/>
          <w:sz w:val="18"/>
          <w:szCs w:val="18"/>
          <w:color w:val="auto"/>
        </w:rPr>
        <w:t>b)     new</w:t>
      </w:r>
      <w:r>
        <w:rPr>
          <w:sz w:val="20"/>
          <w:szCs w:val="20"/>
          <w:color w:val="auto"/>
        </w:rPr>
        <w:t xml:space="preserve"> </w:t>
      </w:r>
      <w:r>
        <w:rPr>
          <w:rFonts w:ascii="Times New Roman" w:cs="Times New Roman" w:eastAsia="Times New Roman" w:hAnsi="Times New Roman"/>
          <w:sz w:val="18"/>
          <w:szCs w:val="18"/>
          <w:color w:val="auto"/>
        </w:rPr>
        <w:t>share instruments in the continuing company/companies of a corresponding financial pre-tax value shall replace the warrants. On split the continuing companies may decide in which company/companies the Warrantholders shall receive the new share instruments.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 and exchange of shares: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more than 50 per cent of the share capital in the Company is sold (not subscribed or issued) or is part of a share swap, the board of directors may elect one of the following possibilities:</w:t>
      </w:r>
    </w:p>
    <w:p>
      <w:pPr>
        <w:spacing w:after="0" w:line="176" w:lineRule="exact"/>
        <w:rPr>
          <w:sz w:val="20"/>
          <w:szCs w:val="20"/>
          <w:color w:val="auto"/>
        </w:rPr>
      </w:pPr>
    </w:p>
    <w:p>
      <w:pPr>
        <w:jc w:val="both"/>
        <w:ind w:left="320" w:hanging="323"/>
        <w:spacing w:after="0" w:line="256" w:lineRule="auto"/>
        <w:rPr>
          <w:sz w:val="20"/>
          <w:szCs w:val="20"/>
          <w:color w:val="auto"/>
        </w:rPr>
      </w:pPr>
      <w:r>
        <w:rPr>
          <w:rFonts w:ascii="Times New Roman" w:cs="Times New Roman" w:eastAsia="Times New Roman" w:hAnsi="Times New Roman"/>
          <w:sz w:val="18"/>
          <w:szCs w:val="18"/>
          <w:color w:val="auto"/>
        </w:rPr>
        <w:t>a)    The Warrantholder may exercise all non-exercised warrants that are not declared null and void (inclusive of warrants not yet vested) immediately before the sale/swap of shares. Furthermore, the Warrantholder shall undertake an obligation to sell the subscribed shares on the same conditions as the other shareholders (when selling)</w:t>
      </w:r>
    </w:p>
    <w:p>
      <w:pPr>
        <w:spacing w:after="0" w:line="187" w:lineRule="exact"/>
        <w:rPr>
          <w:sz w:val="20"/>
          <w:szCs w:val="20"/>
          <w:color w:val="auto"/>
        </w:rPr>
      </w:pPr>
    </w:p>
    <w:p>
      <w:pPr>
        <w:jc w:val="both"/>
        <w:ind w:left="320" w:right="20" w:hanging="323"/>
        <w:spacing w:after="0" w:line="282" w:lineRule="auto"/>
        <w:rPr>
          <w:sz w:val="20"/>
          <w:szCs w:val="20"/>
          <w:color w:val="auto"/>
        </w:rPr>
      </w:pPr>
      <w:r>
        <w:rPr>
          <w:rFonts w:ascii="Times New Roman" w:cs="Times New Roman" w:eastAsia="Times New Roman" w:hAnsi="Times New Roman"/>
          <w:sz w:val="18"/>
          <w:szCs w:val="18"/>
          <w:color w:val="auto"/>
        </w:rPr>
        <w:t>b)    Share instruments in the acquiring company of a corresponding pre-tax value shall replace the granted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Granted warrants continue unchanged.</w:t>
      </w:r>
    </w:p>
    <w:p>
      <w:pPr>
        <w:sectPr>
          <w:pgSz w:w="11900" w:h="16838" w:orient="portrait"/>
          <w:cols w:equalWidth="0" w:num="2">
            <w:col w:w="5580" w:space="720"/>
            <w:col w:w="4940"/>
          </w:cols>
          <w:pgMar w:left="320" w:top="823" w:right="339" w:bottom="1440" w:gutter="0" w:footer="0" w:header="0"/>
        </w:sectPr>
      </w:pPr>
    </w:p>
    <w:bookmarkStart w:id="300" w:name="page301"/>
    <w:bookmarkEnd w:id="300"/>
    <w:p>
      <w:pPr>
        <w:spacing w:after="0"/>
        <w:tabs>
          <w:tab w:leader="none" w:pos="58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u w:val="single" w:color="auto"/>
          <w:color w:val="auto"/>
        </w:rPr>
        <w:t>Fælles bestemmelser vedrørende 6.9–6.11:</w:t>
      </w:r>
    </w:p>
    <w:p>
      <w:pPr>
        <w:spacing w:after="0" w:line="225" w:lineRule="exact"/>
        <w:rPr>
          <w:sz w:val="20"/>
          <w:szCs w:val="20"/>
          <w:color w:val="auto"/>
        </w:rPr>
      </w:pPr>
    </w:p>
    <w:p>
      <w:pPr>
        <w:jc w:val="both"/>
        <w:ind w:left="600" w:right="60"/>
        <w:spacing w:after="0" w:line="253" w:lineRule="auto"/>
        <w:rPr>
          <w:sz w:val="20"/>
          <w:szCs w:val="20"/>
          <w:color w:val="auto"/>
        </w:rPr>
      </w:pPr>
      <w:r>
        <w:rPr>
          <w:rFonts w:ascii="Times New Roman" w:cs="Times New Roman" w:eastAsia="Times New Roman" w:hAnsi="Times New Roman"/>
          <w:sz w:val="18"/>
          <w:szCs w:val="18"/>
          <w:color w:val="auto"/>
        </w:rPr>
        <w:t>Selskabet er forpligtet til at give Warrantindehaveren skriftlig meddelelse, hvis en af de ovenfor nævnte transaktioner finder sted. Når Warrantindehaveren har modtaget den skriftlige meddelelse, har Warrantindehaveren 2 uger til skriftligt at informere Selskabet om, hvorvidt han/hun vil udnytte sine warrants. Hvis Warrantindehaveren ikke har givet Selskabet skriftligt svar inden 2 uger eller undlader at betale inden for den betalingsfrist, der er fastsat, bortfalder warrants uden yderligere varsel og uden kompensation. Udnyttelseskursen kan ikke komme under aktiernes nominelle værdi.</w:t>
      </w:r>
    </w:p>
    <w:p>
      <w:pPr>
        <w:spacing w:after="0" w:line="221" w:lineRule="exact"/>
        <w:rPr>
          <w:sz w:val="20"/>
          <w:szCs w:val="20"/>
          <w:color w:val="auto"/>
        </w:rPr>
      </w:pPr>
    </w:p>
    <w:p>
      <w:pPr>
        <w:jc w:val="both"/>
        <w:ind w:left="580" w:right="60"/>
        <w:spacing w:after="0" w:line="261" w:lineRule="auto"/>
        <w:rPr>
          <w:sz w:val="20"/>
          <w:szCs w:val="20"/>
          <w:color w:val="auto"/>
        </w:rPr>
      </w:pPr>
      <w:r>
        <w:rPr>
          <w:rFonts w:ascii="Times New Roman" w:cs="Times New Roman" w:eastAsia="Times New Roman" w:hAnsi="Times New Roman"/>
          <w:sz w:val="18"/>
          <w:szCs w:val="18"/>
          <w:color w:val="auto"/>
        </w:rPr>
        <w:t>Warrantindehaverens rettigheder i anledning af en beslutning truffet af et kompetent organ i selskabet, jf. 6.9-6.11, er betinget af, at den relevante beslutning efterfølgende registreres i Erhvervsstyrelsen, hvis registrering er en gyldighedsbetingelse.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26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OVERDRAGELSE,</w:t>
            </w:r>
          </w:p>
        </w:tc>
        <w:tc>
          <w:tcPr>
            <w:tcW w:w="18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PANTSÆTNING</w:t>
            </w:r>
          </w:p>
        </w:tc>
        <w:tc>
          <w:tcPr>
            <w:tcW w:w="72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w w:val="92"/>
              </w:rPr>
              <w:t>OG</w:t>
            </w:r>
          </w:p>
        </w:tc>
      </w:tr>
      <w:tr>
        <w:trPr>
          <w:trHeight w:val="238"/>
        </w:trPr>
        <w:tc>
          <w:tcPr>
            <w:tcW w:w="360" w:type="dxa"/>
            <w:vAlign w:val="bottom"/>
          </w:tcPr>
          <w:p>
            <w:pPr>
              <w:spacing w:after="0"/>
              <w:rPr>
                <w:sz w:val="20"/>
                <w:szCs w:val="20"/>
                <w:color w:val="auto"/>
              </w:rPr>
            </w:pPr>
          </w:p>
        </w:tc>
        <w:tc>
          <w:tcPr>
            <w:tcW w:w="26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KREDITORFORFØLGNING</w:t>
            </w:r>
          </w:p>
        </w:tc>
        <w:tc>
          <w:tcPr>
            <w:tcW w:w="184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98" w:lineRule="exact"/>
        <w:rPr>
          <w:sz w:val="20"/>
          <w:szCs w:val="20"/>
          <w:color w:val="auto"/>
        </w:rPr>
      </w:pPr>
    </w:p>
    <w:p>
      <w:pPr>
        <w:jc w:val="both"/>
        <w:ind w:left="580" w:right="60" w:hanging="566"/>
        <w:spacing w:after="0" w:line="254" w:lineRule="auto"/>
        <w:tabs>
          <w:tab w:leader="none" w:pos="56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Tildelte warrants kan ikke gøres til genstand for udlæg, overdrages eller på anden måde overføres, ej heller i forbindelse med bodeling, og hverken til eje eller til sikkerhed, uden bestyrelsens samtykke. Warrantindehaverens warrants kan dog overgå til Warrantindehaverens ægtefælle/samlever og/eller livsarvinger i tilfælde af Warrantindehaverens død. Det er en betingelse herfor, at modtageren underskriver den gældende warrantaftale samt, såfremt dette kræves af bestyrelsen, en ejeraftale.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431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auto"/>
        </w:rPr>
        <w:t>Common provisions regarding 6.9-6.11:</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one of the transactions mentioned above is made, the Company shall inform the Warrantholder hereof by written notice. Upon receipt of the written notice, the Warrantholder shall inform the Company in writing within 2 weeks whether he/she will exercise his/hers warrants. If the Warrantholder has not answered the Company in writing within 2 weeks or fails to pay within the fixed time, warrants shall become null and void without further notice or compensation. The exercise price cannot go below the nominal value of the shares.</w:t>
      </w:r>
    </w:p>
    <w:p>
      <w:pPr>
        <w:spacing w:after="0" w:line="200" w:lineRule="exact"/>
        <w:rPr>
          <w:sz w:val="20"/>
          <w:szCs w:val="20"/>
          <w:color w:val="auto"/>
        </w:rPr>
      </w:pP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Warrantholder’s rights in connection with decisions made by any competent company body, see clause 6.9-6.11, shall be contingent on subsequent registration of the relevant decision with the Danish Business Authority provided that registration is a condition of its validity.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PLEDGE AND ENFORCEMENT</w:t>
      </w:r>
    </w:p>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Warrants shall not be subject to charging orders, transfer of any kind, including in connection with division of property on divorce or legal separation, for ownership or as security without the consent of the board of directors. The Warrantholder’s warrants may, however, be transferred to the Warrantholder’s spouse/cohabitant and/or issue in the event of the Warrantholder’s death. It is a condition precedent that the recipient signs the applicable warrant agreement and, to the extent required by the board of directors, a shareholders’ agreement.</w:t>
      </w:r>
    </w:p>
    <w:p>
      <w:pPr>
        <w:sectPr>
          <w:pgSz w:w="11900" w:h="16838" w:orient="portrait"/>
          <w:cols w:equalWidth="0" w:num="2">
            <w:col w:w="5580" w:space="720"/>
            <w:col w:w="4940"/>
          </w:cols>
          <w:pgMar w:left="320" w:top="823" w:right="339" w:bottom="1440" w:gutter="0" w:footer="0" w:header="0"/>
        </w:sectPr>
      </w:pPr>
    </w:p>
    <w:bookmarkStart w:id="301" w:name="page302"/>
    <w:bookmarkEnd w:id="301"/>
    <w:p>
      <w:pPr>
        <w:ind w:left="572" w:right="60" w:hanging="572"/>
        <w:spacing w:after="0" w:line="286" w:lineRule="auto"/>
        <w:tabs>
          <w:tab w:leader="none" w:pos="572"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TEGNING AF NYE AKTIER VED UDNYTTELSE AF WARRANTS</w:t>
      </w:r>
    </w:p>
    <w:p>
      <w:pPr>
        <w:spacing w:after="0" w:line="159" w:lineRule="exact"/>
        <w:rPr>
          <w:sz w:val="20"/>
          <w:szCs w:val="20"/>
          <w:color w:val="auto"/>
        </w:rPr>
      </w:pPr>
    </w:p>
    <w:p>
      <w:pPr>
        <w:jc w:val="both"/>
        <w:ind w:left="572" w:right="60" w:hanging="566"/>
        <w:spacing w:after="0" w:line="254" w:lineRule="auto"/>
        <w:tabs>
          <w:tab w:leader="none" w:pos="552"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Tegning af nye aktier ved udnyttelse af tildelte warrants finder sted ved, at Warrantindehaveren afleverer en af Selskabet udarbejdet udnyttelsesmeddelelse til Selskabet senest kl. 16:00 CET den sidste dag, hvor de tildelte warrants i henhold til punkt 4.2 kan udnyttes. Udnyttelsesmeddelelsen skal være udfyldt med alle informationer. Udnyttelsesprisen for de nye aktier, der skal betales ved et kontant indskud, skal være modtaget af Selskabet senest på den sidste dag hvor de tildelte warrants kan udnyttes i henhold til punkt 4.2.</w:t>
      </w:r>
    </w:p>
    <w:p>
      <w:pPr>
        <w:spacing w:after="0" w:line="200" w:lineRule="exact"/>
        <w:rPr>
          <w:sz w:val="20"/>
          <w:szCs w:val="20"/>
          <w:color w:val="auto"/>
        </w:rPr>
      </w:pPr>
    </w:p>
    <w:p>
      <w:pPr>
        <w:spacing w:after="0" w:line="208" w:lineRule="exact"/>
        <w:rPr>
          <w:sz w:val="20"/>
          <w:szCs w:val="20"/>
          <w:color w:val="auto"/>
        </w:rPr>
      </w:pPr>
    </w:p>
    <w:p>
      <w:pPr>
        <w:jc w:val="both"/>
        <w:ind w:left="572" w:right="60" w:hanging="566"/>
        <w:spacing w:after="0" w:line="256" w:lineRule="auto"/>
        <w:tabs>
          <w:tab w:leader="none" w:pos="552"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Hvis den i punkt. 8.1 angivne frist overskrides, enten således at udnyttelsesmeddelelsen i udfyldt stand eller betalingen ikke er Selskabet i hænde inden kl. 16 på den sidste dag, hvor de tildelte warrants i henhold til punkt 4.2 kan udnyttes, anses tegningen for ugyldig, og Warrantindehaverens warrants bortfalder uden yderligere varsel og uden kompensation.</w:t>
      </w:r>
    </w:p>
    <w:p>
      <w:pPr>
        <w:spacing w:after="0" w:line="200" w:lineRule="exact"/>
        <w:rPr>
          <w:sz w:val="20"/>
          <w:szCs w:val="20"/>
          <w:color w:val="auto"/>
        </w:rPr>
      </w:pPr>
    </w:p>
    <w:p>
      <w:pPr>
        <w:spacing w:after="0" w:line="230" w:lineRule="exact"/>
        <w:rPr>
          <w:sz w:val="20"/>
          <w:szCs w:val="20"/>
          <w:color w:val="auto"/>
        </w:rPr>
      </w:pPr>
    </w:p>
    <w:p>
      <w:pPr>
        <w:jc w:val="both"/>
        <w:ind w:left="572" w:right="60"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De warrants, som Warrantindehaveren ikke har udnyttet inden ti-årsdagen for tildelingen, bortfalder uden yderligere varsel og uden kompensation.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363220</wp:posOffset>
            </wp:positionV>
            <wp:extent cx="7132320" cy="4318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SUBSCRIPTION FOR NEW SHARES BY EXERCISE OF WARRANTS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Subscription for new shares by exercise of granted warrants must be made through submission by the Warrantholder no later than the last day pursuant to clause 4.2 on which the warrants granted may be exercised. at 16:00 CET to the Company of an exercise notice drafted by the Company. The exercise notice shall be filled in with all information. The Company must have received the exercise price for the new shares, payable as a cash contribution, by the last day pursuant to clause 4.2 on which the warrants granted may be exercised..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limitation period set forth in clause 8.1 expires as a result of the Company not having received the filled-in exercise notice or the payment by 16:00 of the last day pursuant to clause 4.2 on which the warrants granted may be exercised, the subscription shall be deemed invalid, and in this situation the Warrantholder’s warrants shall become null and void without further notice and without compensation</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not exercised by the Warrant-holder before the tenth (10th) anniversary of the date of grant shall become null and void without further notice and without compensation.</w:t>
      </w:r>
    </w:p>
    <w:p>
      <w:pPr>
        <w:sectPr>
          <w:pgSz w:w="11900" w:h="16838" w:orient="portrait"/>
          <w:cols w:equalWidth="0" w:num="2">
            <w:col w:w="5572" w:space="720"/>
            <w:col w:w="4940"/>
          </w:cols>
          <w:pgMar w:left="328" w:top="819" w:right="339" w:bottom="1440" w:gutter="0" w:footer="0" w:header="0"/>
        </w:sectPr>
      </w:pPr>
    </w:p>
    <w:bookmarkStart w:id="302" w:name="page303"/>
    <w:bookmarkEnd w:id="302"/>
    <w:p>
      <w:pPr>
        <w:jc w:val="both"/>
        <w:ind w:left="572" w:right="60" w:hanging="566"/>
        <w:spacing w:after="0" w:line="266" w:lineRule="auto"/>
        <w:tabs>
          <w:tab w:leader="none" w:pos="552"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Når den kapitalforhøjelse, som udnyttelsen af warrants har medført, er registreret i Erhvervsstyrelsen, modtager Warrantindehaveren fra Selskabet dokumentation for sit ejerskab til aktier i Selskabet.</w:t>
      </w:r>
    </w:p>
    <w:p>
      <w:pPr>
        <w:spacing w:after="0" w:line="392" w:lineRule="exact"/>
        <w:rPr>
          <w:sz w:val="20"/>
          <w:szCs w:val="20"/>
          <w:color w:val="auto"/>
        </w:rPr>
      </w:pPr>
    </w:p>
    <w:p>
      <w:pPr>
        <w:jc w:val="both"/>
        <w:ind w:left="572" w:right="60" w:hanging="566"/>
        <w:spacing w:after="0" w:line="281" w:lineRule="auto"/>
        <w:tabs>
          <w:tab w:leader="none" w:pos="552"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Forud for udnyttelse skal Warrantindehaveren tiltræde Selskabets til enhver tid gældende ejeraftale eller en særskilt ejeraftale omfattende de af Selskabets aktionærer, som har tegnet aktier ved udnyttelse af warrants. Det samme gælder Warrantindehaverens arvinger /dødsbo.</w:t>
      </w:r>
    </w:p>
    <w:p>
      <w:pPr>
        <w:spacing w:after="0" w:line="380" w:lineRule="exact"/>
        <w:rPr>
          <w:sz w:val="20"/>
          <w:szCs w:val="20"/>
          <w:color w:val="auto"/>
        </w:rPr>
      </w:pPr>
    </w:p>
    <w:p>
      <w:pPr>
        <w:jc w:val="both"/>
        <w:ind w:left="572" w:right="60"/>
        <w:spacing w:after="0" w:line="255" w:lineRule="auto"/>
        <w:rPr>
          <w:sz w:val="20"/>
          <w:szCs w:val="20"/>
          <w:color w:val="auto"/>
        </w:rPr>
      </w:pPr>
      <w:r>
        <w:rPr>
          <w:rFonts w:ascii="Times New Roman" w:cs="Times New Roman" w:eastAsia="Times New Roman" w:hAnsi="Times New Roman"/>
          <w:sz w:val="18"/>
          <w:szCs w:val="18"/>
          <w:color w:val="auto"/>
        </w:rPr>
        <w:t>Warrantindehaveren er bekendt med og accepterer, at ovennævnte ejeraftaler kan indeholde i) forpligtelser til at sælge aktierne ved Warrantindehaverens fratræden, uanset årsag, til en pris der kan afvige fra markedsværdien, ii) konkurrence- og kundeklausuler, iii) salgsbegrænsninger og iv) andre restriktioner på Warrantindehaveren, som kan være byrdefulde for Warrantindehaveren.</w:t>
      </w:r>
    </w:p>
    <w:p>
      <w:pPr>
        <w:spacing w:after="0" w:line="185" w:lineRule="exact"/>
        <w:rPr>
          <w:sz w:val="20"/>
          <w:szCs w:val="20"/>
          <w:color w:val="auto"/>
        </w:rPr>
      </w:pPr>
    </w:p>
    <w:p>
      <w:pPr>
        <w:ind w:left="572" w:hanging="572"/>
        <w:spacing w:after="0"/>
        <w:tabs>
          <w:tab w:leader="none" w:pos="572"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 NYE ORDINÆRE AKTIERS RETTIGHEDER</w:t>
      </w:r>
    </w:p>
    <w:p>
      <w:pPr>
        <w:spacing w:after="0" w:line="229" w:lineRule="exact"/>
        <w:rPr>
          <w:sz w:val="20"/>
          <w:szCs w:val="20"/>
          <w:color w:val="auto"/>
        </w:rPr>
      </w:pPr>
    </w:p>
    <w:p>
      <w:pPr>
        <w:ind w:left="572" w:right="60" w:hanging="566"/>
        <w:spacing w:after="0" w:line="282" w:lineRule="auto"/>
        <w:tabs>
          <w:tab w:leader="none" w:pos="552"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Udover de ovenfor anførte vilkår for den til de udstedte warrants hørende kapitalforhøjelse gælder følgende vilkår:</w:t>
      </w:r>
    </w:p>
    <w:p>
      <w:pPr>
        <w:spacing w:after="0" w:line="378"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      De nye aktier udstedes i aktier à DKK 0,25 eller multipla heraf,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531495</wp:posOffset>
            </wp:positionV>
            <wp:extent cx="7132320" cy="431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capital increase caused by exercise of warrants has been registered with the Danish Business Authority, the Warrantholder shall receive, from the Company, proof of his shareholding in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exercise of warrants, the Warrantholder shall adhere to the Company’s shareholders’ agreement or a separate shareholders’ agreement comprising those shareholders of the Company that have subscribed for shares by exercise of warrants. The same applies to the heirs/estate of the Warrant-holder.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Warrantholder accepts and acknowledges that the above-mentioned shareholders’ agreement may contain i) obligations to sell shares upon termination of the Warrant-holder’s employment, irrespective of the cause, at a price which may deviate from the market value; ii) non-competition and non-solicitation clauses; iii) sales restrictions and iv) other restrictions which may be burdensome for the Warrantholder.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RIGHTS OF NEW 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terms and conditions set forth above, the increase of the share capital relating to the warrants granted shall be subject to the following terms and conditions:</w:t>
      </w:r>
    </w:p>
    <w:p>
      <w:pPr>
        <w:spacing w:after="0" w:line="176" w:lineRule="exact"/>
        <w:rPr>
          <w:sz w:val="20"/>
          <w:szCs w:val="20"/>
          <w:color w:val="auto"/>
        </w:rPr>
      </w:pPr>
    </w:p>
    <w:p>
      <w:pPr>
        <w:jc w:val="both"/>
        <w:ind w:left="320" w:hanging="323"/>
        <w:spacing w:after="0" w:line="282" w:lineRule="auto"/>
        <w:rPr>
          <w:sz w:val="20"/>
          <w:szCs w:val="20"/>
          <w:color w:val="auto"/>
        </w:rPr>
      </w:pPr>
      <w:r>
        <w:rPr>
          <w:rFonts w:ascii="Times New Roman" w:cs="Times New Roman" w:eastAsia="Times New Roman" w:hAnsi="Times New Roman"/>
          <w:sz w:val="18"/>
          <w:szCs w:val="18"/>
          <w:color w:val="auto"/>
        </w:rPr>
        <w:t>-      The new shares will be divided into shares of nominal DKK 0.25 or multiples hereof;</w:t>
      </w:r>
    </w:p>
    <w:p>
      <w:pPr>
        <w:sectPr>
          <w:pgSz w:w="11900" w:h="16838" w:orient="portrait"/>
          <w:cols w:equalWidth="0" w:num="2">
            <w:col w:w="5572" w:space="720"/>
            <w:col w:w="4940"/>
          </w:cols>
          <w:pgMar w:left="328" w:top="823" w:right="339" w:bottom="1440" w:gutter="0" w:footer="0" w:header="0"/>
        </w:sectPr>
      </w:pPr>
    </w:p>
    <w:bookmarkStart w:id="303" w:name="page304"/>
    <w:bookmarkEnd w:id="303"/>
    <w:p>
      <w:pPr>
        <w:jc w:val="both"/>
        <w:ind w:right="380" w:hanging="323"/>
        <w:spacing w:after="0" w:line="261" w:lineRule="auto"/>
        <w:rPr>
          <w:sz w:val="20"/>
          <w:szCs w:val="20"/>
          <w:color w:val="auto"/>
        </w:rPr>
      </w:pPr>
      <w:r>
        <w:rPr>
          <w:rFonts w:ascii="Times New Roman" w:cs="Times New Roman" w:eastAsia="Times New Roman" w:hAnsi="Times New Roman"/>
          <w:sz w:val="18"/>
          <w:szCs w:val="18"/>
          <w:color w:val="auto"/>
        </w:rPr>
        <w:t>-      De nye aktier skal give ret til udbytte i selskabet for det løbende regnskabsår, hvori aktierne tegnes, på lige fod med de eksisterende aktier og andre rettigheder i selskabet fra og med datoen for tegningen af aktierne,</w:t>
      </w:r>
    </w:p>
    <w:p>
      <w:pPr>
        <w:spacing w:after="0" w:line="180" w:lineRule="exact"/>
        <w:rPr>
          <w:sz w:val="20"/>
          <w:szCs w:val="20"/>
          <w:color w:val="auto"/>
        </w:rPr>
      </w:pPr>
    </w:p>
    <w:p>
      <w:pPr>
        <w:jc w:val="both"/>
        <w:ind w:right="380" w:hanging="323"/>
        <w:spacing w:after="0" w:line="282" w:lineRule="auto"/>
        <w:rPr>
          <w:sz w:val="20"/>
          <w:szCs w:val="20"/>
          <w:color w:val="auto"/>
        </w:rPr>
      </w:pPr>
      <w:r>
        <w:rPr>
          <w:rFonts w:ascii="Times New Roman" w:cs="Times New Roman" w:eastAsia="Times New Roman" w:hAnsi="Times New Roman"/>
          <w:sz w:val="18"/>
          <w:szCs w:val="18"/>
          <w:color w:val="auto"/>
        </w:rPr>
        <w:t>-      De nye aktier skal tilhøre samme aktieklasse, som de eksisterende aktier i selskabet,</w:t>
      </w:r>
    </w:p>
    <w:p>
      <w:pPr>
        <w:spacing w:after="0" w:line="162" w:lineRule="exact"/>
        <w:rPr>
          <w:sz w:val="20"/>
          <w:szCs w:val="20"/>
          <w:color w:val="auto"/>
        </w:rPr>
      </w:pPr>
    </w:p>
    <w:p>
      <w:pPr>
        <w:jc w:val="both"/>
        <w:ind w:right="380" w:hanging="323"/>
        <w:spacing w:after="0" w:line="261" w:lineRule="auto"/>
        <w:rPr>
          <w:sz w:val="20"/>
          <w:szCs w:val="20"/>
          <w:color w:val="auto"/>
        </w:rPr>
      </w:pPr>
      <w:r>
        <w:rPr>
          <w:rFonts w:ascii="Times New Roman" w:cs="Times New Roman" w:eastAsia="Times New Roman" w:hAnsi="Times New Roman"/>
          <w:sz w:val="18"/>
          <w:szCs w:val="18"/>
          <w:color w:val="auto"/>
        </w:rPr>
        <w:t>-      Kapitalforhøjelsen sker uden fortegningsret for de hidtidige aktionærer, idet tegningen sker på baggrund af warrants tildelt til Selskabets eller dets datterselskabers direktionsmedlemmer og øvrige medarbejdere,</w:t>
      </w:r>
    </w:p>
    <w:p>
      <w:pPr>
        <w:spacing w:after="0" w:line="180" w:lineRule="exact"/>
        <w:rPr>
          <w:sz w:val="20"/>
          <w:szCs w:val="20"/>
          <w:color w:val="auto"/>
        </w:rPr>
      </w:pPr>
    </w:p>
    <w:p>
      <w:pPr>
        <w:jc w:val="both"/>
        <w:ind w:right="380" w:hanging="323"/>
        <w:spacing w:after="0" w:line="282" w:lineRule="auto"/>
        <w:rPr>
          <w:sz w:val="20"/>
          <w:szCs w:val="20"/>
          <w:color w:val="auto"/>
        </w:rPr>
      </w:pPr>
      <w:r>
        <w:rPr>
          <w:rFonts w:ascii="Times New Roman" w:cs="Times New Roman" w:eastAsia="Times New Roman" w:hAnsi="Times New Roman"/>
          <w:sz w:val="18"/>
          <w:szCs w:val="18"/>
          <w:color w:val="auto"/>
        </w:rPr>
        <w:t>-      Der skal ikke gælde indskrænkninger i den til de nye aktier knyttede fortegningsret ved fremtidige kapitalforhøjelser,</w:t>
      </w:r>
    </w:p>
    <w:p>
      <w:pPr>
        <w:spacing w:after="0" w:line="378" w:lineRule="exact"/>
        <w:rPr>
          <w:sz w:val="20"/>
          <w:szCs w:val="20"/>
          <w:color w:val="auto"/>
        </w:rPr>
      </w:pPr>
    </w:p>
    <w:p>
      <w:pPr>
        <w:jc w:val="both"/>
        <w:ind w:right="380" w:hanging="323"/>
        <w:spacing w:after="0" w:line="282" w:lineRule="auto"/>
        <w:rPr>
          <w:sz w:val="20"/>
          <w:szCs w:val="20"/>
          <w:color w:val="auto"/>
        </w:rPr>
      </w:pPr>
      <w:r>
        <w:rPr>
          <w:rFonts w:ascii="Times New Roman" w:cs="Times New Roman" w:eastAsia="Times New Roman" w:hAnsi="Times New Roman"/>
          <w:sz w:val="18"/>
          <w:szCs w:val="18"/>
          <w:color w:val="auto"/>
        </w:rPr>
        <w:t>-      Fristen for tegning af de nye aktier beregnes på baggrund af bestemmelserne ovenfor,</w:t>
      </w:r>
    </w:p>
    <w:p>
      <w:pPr>
        <w:spacing w:after="0" w:line="162" w:lineRule="exact"/>
        <w:rPr>
          <w:sz w:val="20"/>
          <w:szCs w:val="20"/>
          <w:color w:val="auto"/>
        </w:rPr>
      </w:pPr>
    </w:p>
    <w:p>
      <w:pPr>
        <w:jc w:val="both"/>
        <w:ind w:right="380" w:hanging="323"/>
        <w:spacing w:after="0" w:line="266" w:lineRule="auto"/>
        <w:rPr>
          <w:sz w:val="20"/>
          <w:szCs w:val="20"/>
          <w:color w:val="auto"/>
        </w:rPr>
      </w:pPr>
      <w:r>
        <w:rPr>
          <w:rFonts w:ascii="Times New Roman" w:cs="Times New Roman" w:eastAsia="Times New Roman" w:hAnsi="Times New Roman"/>
          <w:sz w:val="18"/>
          <w:szCs w:val="18"/>
          <w:color w:val="auto"/>
        </w:rPr>
        <w:t>-      Det fulde beløb til tegning af det antal aktier, som de omfattede medarbejdere mv. ønsker at tegne, skal indbetales kontant og senest samtidig med tegningen af de pågældende aktier, og</w:t>
      </w:r>
    </w:p>
    <w:p>
      <w:pPr>
        <w:spacing w:after="0" w:line="392" w:lineRule="exact"/>
        <w:rPr>
          <w:sz w:val="20"/>
          <w:szCs w:val="20"/>
          <w:color w:val="auto"/>
        </w:rPr>
      </w:pPr>
    </w:p>
    <w:p>
      <w:pPr>
        <w:jc w:val="both"/>
        <w:ind w:right="380" w:hanging="323"/>
        <w:spacing w:after="0" w:line="282" w:lineRule="auto"/>
        <w:rPr>
          <w:sz w:val="20"/>
          <w:szCs w:val="20"/>
          <w:color w:val="auto"/>
        </w:rPr>
      </w:pPr>
      <w:r>
        <w:rPr>
          <w:rFonts w:ascii="Times New Roman" w:cs="Times New Roman" w:eastAsia="Times New Roman" w:hAnsi="Times New Roman"/>
          <w:sz w:val="18"/>
          <w:szCs w:val="18"/>
          <w:color w:val="auto"/>
        </w:rPr>
        <w:t>-      De nye aktier skal lyde på navn, noteres i selskabets ejerbog og være ikke-omsætningspapirer.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491490</wp:posOffset>
            </wp:positionV>
            <wp:extent cx="7132320" cy="431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hanging="323"/>
        <w:spacing w:after="0" w:line="261" w:lineRule="auto"/>
        <w:rPr>
          <w:sz w:val="20"/>
          <w:szCs w:val="20"/>
          <w:color w:val="auto"/>
        </w:rPr>
      </w:pPr>
      <w:r>
        <w:rPr>
          <w:rFonts w:ascii="Times New Roman" w:cs="Times New Roman" w:eastAsia="Times New Roman" w:hAnsi="Times New Roman"/>
          <w:sz w:val="18"/>
          <w:szCs w:val="18"/>
          <w:color w:val="auto"/>
        </w:rPr>
        <w:t>-      The new shares will carry dividend rights for the financial year in which subscription takes place on equal terms with the existing shares as well as other rights in the company as from the day of subscription of the shares;</w:t>
      </w:r>
    </w:p>
    <w:p>
      <w:pPr>
        <w:spacing w:after="0" w:line="180" w:lineRule="exact"/>
        <w:rPr>
          <w:sz w:val="20"/>
          <w:szCs w:val="20"/>
          <w:color w:val="auto"/>
        </w:rPr>
      </w:pPr>
    </w:p>
    <w:p>
      <w:pPr>
        <w:jc w:val="both"/>
        <w:ind w:hanging="323"/>
        <w:spacing w:after="0" w:line="282" w:lineRule="auto"/>
        <w:rPr>
          <w:sz w:val="20"/>
          <w:szCs w:val="20"/>
          <w:color w:val="auto"/>
        </w:rPr>
      </w:pPr>
      <w:r>
        <w:rPr>
          <w:rFonts w:ascii="Times New Roman" w:cs="Times New Roman" w:eastAsia="Times New Roman" w:hAnsi="Times New Roman"/>
          <w:sz w:val="18"/>
          <w:szCs w:val="18"/>
          <w:color w:val="auto"/>
        </w:rPr>
        <w:t>-      The new shares shall belong to the same share class as the existing shares in the company;</w:t>
      </w:r>
    </w:p>
    <w:p>
      <w:pPr>
        <w:spacing w:after="0" w:line="162" w:lineRule="exact"/>
        <w:rPr>
          <w:sz w:val="20"/>
          <w:szCs w:val="20"/>
          <w:color w:val="auto"/>
        </w:rPr>
      </w:pPr>
    </w:p>
    <w:p>
      <w:pPr>
        <w:jc w:val="both"/>
        <w:ind w:hanging="323"/>
        <w:spacing w:after="0" w:line="261" w:lineRule="auto"/>
        <w:rPr>
          <w:sz w:val="20"/>
          <w:szCs w:val="20"/>
          <w:color w:val="auto"/>
        </w:rPr>
      </w:pPr>
      <w:r>
        <w:rPr>
          <w:rFonts w:ascii="Times New Roman" w:cs="Times New Roman" w:eastAsia="Times New Roman" w:hAnsi="Times New Roman"/>
          <w:sz w:val="18"/>
          <w:szCs w:val="18"/>
          <w:color w:val="auto"/>
        </w:rPr>
        <w:t>-      The capital increase shall be made without any pre-emption rights for the existing shareholders, given that the subscription is based on warrants granted to the Company’s or its subsidiaries’ members of the management or other employees;</w:t>
      </w:r>
    </w:p>
    <w:p>
      <w:pPr>
        <w:spacing w:after="0" w:line="180" w:lineRule="exact"/>
        <w:rPr>
          <w:sz w:val="20"/>
          <w:szCs w:val="20"/>
          <w:color w:val="auto"/>
        </w:rPr>
      </w:pPr>
    </w:p>
    <w:p>
      <w:pPr>
        <w:jc w:val="both"/>
        <w:ind w:hanging="323"/>
        <w:spacing w:after="0" w:line="266" w:lineRule="auto"/>
        <w:rPr>
          <w:sz w:val="20"/>
          <w:szCs w:val="20"/>
          <w:color w:val="auto"/>
        </w:rPr>
      </w:pPr>
      <w:r>
        <w:rPr>
          <w:rFonts w:ascii="Times New Roman" w:cs="Times New Roman" w:eastAsia="Times New Roman" w:hAnsi="Times New Roman"/>
          <w:sz w:val="18"/>
          <w:szCs w:val="18"/>
          <w:color w:val="auto"/>
        </w:rPr>
        <w:t>-      The pre-emption rights attached to the new shares shall not be subject to any restrictions in the event of future capital increases;</w:t>
      </w:r>
    </w:p>
    <w:p>
      <w:pPr>
        <w:spacing w:after="0" w:line="176" w:lineRule="exact"/>
        <w:rPr>
          <w:sz w:val="20"/>
          <w:szCs w:val="20"/>
          <w:color w:val="auto"/>
        </w:rPr>
      </w:pPr>
    </w:p>
    <w:p>
      <w:pPr>
        <w:jc w:val="both"/>
        <w:ind w:hanging="323"/>
        <w:spacing w:after="0" w:line="282" w:lineRule="auto"/>
        <w:rPr>
          <w:sz w:val="20"/>
          <w:szCs w:val="20"/>
          <w:color w:val="auto"/>
        </w:rPr>
      </w:pPr>
      <w:r>
        <w:rPr>
          <w:rFonts w:ascii="Times New Roman" w:cs="Times New Roman" w:eastAsia="Times New Roman" w:hAnsi="Times New Roman"/>
          <w:sz w:val="18"/>
          <w:szCs w:val="18"/>
          <w:color w:val="auto"/>
        </w:rPr>
        <w:t>-      The deadline for subscription of the new shares shall be calculated pursuant to the provisions set forth above;</w:t>
      </w:r>
    </w:p>
    <w:p>
      <w:pPr>
        <w:spacing w:after="0" w:line="162" w:lineRule="exact"/>
        <w:rPr>
          <w:sz w:val="20"/>
          <w:szCs w:val="20"/>
          <w:color w:val="auto"/>
        </w:rPr>
      </w:pPr>
    </w:p>
    <w:p>
      <w:pPr>
        <w:jc w:val="both"/>
        <w:ind w:hanging="323"/>
        <w:spacing w:after="0" w:line="261" w:lineRule="auto"/>
        <w:rPr>
          <w:sz w:val="20"/>
          <w:szCs w:val="20"/>
          <w:color w:val="auto"/>
        </w:rPr>
      </w:pPr>
      <w:r>
        <w:rPr>
          <w:rFonts w:ascii="Times New Roman" w:cs="Times New Roman" w:eastAsia="Times New Roman" w:hAnsi="Times New Roman"/>
          <w:sz w:val="18"/>
          <w:szCs w:val="18"/>
          <w:color w:val="auto"/>
        </w:rPr>
        <w:t>-      The full subscription amount for the number of shares which the employees etc. wish to subscribe for, shall be paid in cash no later than on the day of subscription of the shares in question; and</w:t>
      </w:r>
    </w:p>
    <w:p>
      <w:pPr>
        <w:spacing w:after="0" w:line="180" w:lineRule="exact"/>
        <w:rPr>
          <w:sz w:val="20"/>
          <w:szCs w:val="20"/>
          <w:color w:val="auto"/>
        </w:rPr>
      </w:pPr>
    </w:p>
    <w:p>
      <w:pPr>
        <w:jc w:val="both"/>
        <w:ind w:hanging="323"/>
        <w:spacing w:after="0" w:line="266" w:lineRule="auto"/>
        <w:rPr>
          <w:sz w:val="20"/>
          <w:szCs w:val="20"/>
          <w:color w:val="auto"/>
        </w:rPr>
      </w:pPr>
      <w:r>
        <w:rPr>
          <w:rFonts w:ascii="Times New Roman" w:cs="Times New Roman" w:eastAsia="Times New Roman" w:hAnsi="Times New Roman"/>
          <w:sz w:val="18"/>
          <w:szCs w:val="18"/>
          <w:color w:val="auto"/>
        </w:rPr>
        <w:t>-      The new shares shall be made out in the name of the holder, be recorded in the company’s register of shareholders and be non-negotiable instruments.</w:t>
      </w:r>
    </w:p>
    <w:p>
      <w:pPr>
        <w:sectPr>
          <w:pgSz w:w="11900" w:h="16838" w:orient="portrait"/>
          <w:cols w:equalWidth="0" w:num="2">
            <w:col w:w="5000" w:space="720"/>
            <w:col w:w="4620"/>
          </w:cols>
          <w:pgMar w:left="1220" w:top="823" w:right="339" w:bottom="1440" w:gutter="0" w:footer="0" w:header="0"/>
        </w:sectPr>
      </w:pPr>
    </w:p>
    <w:bookmarkStart w:id="304" w:name="page305"/>
    <w:bookmarkEnd w:id="304"/>
    <w:p>
      <w:pPr>
        <w:jc w:val="both"/>
        <w:ind w:left="580" w:right="44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Selskabet afholder omkostninger i forbindelse med udstedelsen af warrants og senere udnyttelse heraf. Selskabets omkostninger forbundet med udstedelsen af warrants og den hertil hørende kapitalforhøjelse anslås til DKK 25.000.</w:t>
      </w:r>
    </w:p>
    <w:p>
      <w:pPr>
        <w:spacing w:after="0" w:line="203" w:lineRule="exact"/>
        <w:rPr>
          <w:sz w:val="20"/>
          <w:szCs w:val="20"/>
          <w:color w:val="auto"/>
        </w:rPr>
      </w:pPr>
    </w:p>
    <w:p>
      <w:pPr>
        <w:ind w:left="580" w:hanging="572"/>
        <w:spacing w:after="0"/>
        <w:tabs>
          <w:tab w:leader="none" w:pos="58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ANDRE BESTEMMELSER</w:t>
      </w:r>
    </w:p>
    <w:p>
      <w:pPr>
        <w:spacing w:after="0" w:line="229" w:lineRule="exact"/>
        <w:rPr>
          <w:sz w:val="20"/>
          <w:szCs w:val="20"/>
          <w:color w:val="auto"/>
        </w:rPr>
      </w:pPr>
    </w:p>
    <w:p>
      <w:pPr>
        <w:jc w:val="both"/>
        <w:ind w:left="580" w:right="44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10.1.</w:t>
        <w:tab/>
        <w:t>Tildeling af warrants har ingen umiddelbare økonomiske konsekvenser for Warrantindehaveren. Værdien af warrants indgår ikke i beregningen af feriepenge, pensionsbidrag eller øvrige vederlagsafhængige ydelser fra Selskabet eller et evt. datterselskab.</w:t>
      </w:r>
    </w:p>
    <w:p>
      <w:pPr>
        <w:spacing w:after="0" w:line="396" w:lineRule="exact"/>
        <w:rPr>
          <w:sz w:val="20"/>
          <w:szCs w:val="20"/>
          <w:color w:val="auto"/>
        </w:rPr>
      </w:pPr>
    </w:p>
    <w:p>
      <w:pPr>
        <w:jc w:val="both"/>
        <w:ind w:left="580" w:right="44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10.2.</w:t>
        <w:tab/>
        <w:t>Det forhold, at Selskabet tilbyder Warrantindehavere warrants, forpligter ikke på nogen måde Selskabet til at opretholde ansættelsesforholdet.</w:t>
      </w:r>
    </w:p>
    <w:p>
      <w:pPr>
        <w:spacing w:after="0" w:line="172" w:lineRule="exact"/>
        <w:rPr>
          <w:sz w:val="20"/>
          <w:szCs w:val="20"/>
          <w:color w:val="auto"/>
        </w:rPr>
      </w:pPr>
    </w:p>
    <w:p>
      <w:pPr>
        <w:ind w:left="580" w:hanging="572"/>
        <w:spacing w:after="0"/>
        <w:tabs>
          <w:tab w:leader="none" w:pos="58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SKATTEMÆSSIGE KONSEKVENSER</w:t>
      </w:r>
    </w:p>
    <w:p>
      <w:pPr>
        <w:spacing w:after="0" w:line="229" w:lineRule="exact"/>
        <w:rPr>
          <w:sz w:val="20"/>
          <w:szCs w:val="20"/>
          <w:color w:val="auto"/>
        </w:rPr>
      </w:pPr>
    </w:p>
    <w:p>
      <w:pPr>
        <w:jc w:val="both"/>
        <w:ind w:left="580" w:right="44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11.1.</w:t>
        <w:tab/>
        <w:t>De personlige skattemæssige konsekvenser forbundet med Warrantindehaverens tegning eller udnyttelse af warrants er Selskabet uvedkommende.</w:t>
      </w:r>
    </w:p>
    <w:p>
      <w:pPr>
        <w:spacing w:after="0" w:line="172" w:lineRule="exact"/>
        <w:rPr>
          <w:sz w:val="20"/>
          <w:szCs w:val="20"/>
          <w:color w:val="auto"/>
        </w:rPr>
      </w:pPr>
    </w:p>
    <w:p>
      <w:pPr>
        <w:ind w:left="580" w:hanging="572"/>
        <w:spacing w:after="0"/>
        <w:tabs>
          <w:tab w:leader="none" w:pos="58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LOVVALG OG VÆRNETING</w:t>
      </w:r>
    </w:p>
    <w:p>
      <w:pPr>
        <w:spacing w:after="0" w:line="229" w:lineRule="exact"/>
        <w:rPr>
          <w:sz w:val="20"/>
          <w:szCs w:val="20"/>
          <w:color w:val="auto"/>
        </w:rPr>
      </w:pPr>
    </w:p>
    <w:p>
      <w:pPr>
        <w:jc w:val="both"/>
        <w:ind w:left="580" w:right="440" w:hanging="566"/>
        <w:spacing w:after="0" w:line="312" w:lineRule="auto"/>
        <w:tabs>
          <w:tab w:leader="none" w:pos="56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Tegningen af warrants, vilkårene herfor og udnyttelsen, og vilkårene for senere tegning af aktier i Selskabet skal reguleres af dansk ret.</w:t>
      </w:r>
    </w:p>
    <w:p>
      <w:pPr>
        <w:spacing w:after="0" w:line="356" w:lineRule="exact"/>
        <w:rPr>
          <w:sz w:val="20"/>
          <w:szCs w:val="20"/>
          <w:color w:val="auto"/>
        </w:rPr>
      </w:pPr>
    </w:p>
    <w:p>
      <w:pPr>
        <w:jc w:val="both"/>
        <w:ind w:left="580" w:right="440" w:hanging="566"/>
        <w:spacing w:after="0" w:line="261" w:lineRule="auto"/>
        <w:tabs>
          <w:tab w:leader="none" w:pos="560" w:val="left"/>
        </w:tabs>
        <w:rPr>
          <w:sz w:val="20"/>
          <w:szCs w:val="20"/>
          <w:color w:val="auto"/>
        </w:rPr>
      </w:pPr>
      <w:r>
        <w:rPr>
          <w:rFonts w:ascii="Times New Roman" w:cs="Times New Roman" w:eastAsia="Times New Roman" w:hAnsi="Times New Roman"/>
          <w:sz w:val="18"/>
          <w:szCs w:val="18"/>
          <w:color w:val="auto"/>
        </w:rPr>
        <w:t>12.2.</w:t>
        <w:tab/>
        <w:t>Hvis der måtte opstå en tvist mellem Warrantindehaveren og Selskabet i relation til forståelsen eller gennemførelsen af warrantprogrammet, skal denne søges bilagt i mindelighed ved en forhandling mellem parterne.</w:t>
      </w:r>
    </w:p>
    <w:p>
      <w:pPr>
        <w:spacing w:after="0" w:line="180" w:lineRule="exact"/>
        <w:rPr>
          <w:sz w:val="20"/>
          <w:szCs w:val="20"/>
          <w:color w:val="auto"/>
        </w:rPr>
      </w:pPr>
    </w:p>
    <w:p>
      <w:pPr>
        <w:jc w:val="both"/>
        <w:ind w:left="580" w:right="440" w:hanging="566"/>
        <w:spacing w:after="0" w:line="282" w:lineRule="auto"/>
        <w:tabs>
          <w:tab w:leader="none" w:pos="560" w:val="left"/>
        </w:tabs>
        <w:rPr>
          <w:sz w:val="20"/>
          <w:szCs w:val="20"/>
          <w:color w:val="auto"/>
        </w:rPr>
      </w:pPr>
      <w:r>
        <w:rPr>
          <w:rFonts w:ascii="Times New Roman" w:cs="Times New Roman" w:eastAsia="Times New Roman" w:hAnsi="Times New Roman"/>
          <w:sz w:val="18"/>
          <w:szCs w:val="18"/>
          <w:color w:val="auto"/>
        </w:rPr>
        <w:t>12.3.</w:t>
        <w:tab/>
        <w:t>Hvis parterne ikke kan opnå enighed, skal eventuelle tvister afgøres ved de almindelige danske domstole.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4318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shall pay all costs connected with granting of warrants and later exercise thereof. The Company’s costs in connection with issue of warrants and the related capital increase are estimated to DKK 25,000.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Grant of warrants has no immediate economic consequences for Warrant-holder. The value of warrants will not form part of the calculation of holiday allowances, pension contributions or other contributions or payments, which are based on your remuneration from the Company or a subsidiary, if 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fact that the Company offers warrants to Warrantholders shall not in any way obligate the Company to maintain the employment.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personal tax implications connected to the Warrantholder’s subscription for or exercise of warrants shall be of no concern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 AND 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Acceptance of warrants, the terms and conditions thereto and the exercise, and terms and conditions for future subscription for shares in the Company shall be governed by Danish law.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disagreement between the Warrantholder and the Company in relation to the understanding or implementation of the warrant scheme shall be settled amicably by negotiation between the parties.</w:t>
      </w:r>
    </w:p>
    <w:p>
      <w:pPr>
        <w:spacing w:after="0" w:line="3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parties fail to reach consensus, any disputes shall be settled by the ordinary Danish courts.</w:t>
      </w:r>
    </w:p>
    <w:sectPr>
      <w:pgSz w:w="11900" w:h="16838" w:orient="portrait"/>
      <w:cols w:equalWidth="0" w:num="2">
        <w:col w:w="5960" w:space="340"/>
        <w:col w:w="4940"/>
      </w:cols>
      <w:pgMar w:left="32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E3149"/>
    <w:multiLevelType w:val="hybridMultilevel"/>
    <w:lvl w:ilvl="0">
      <w:lvlJc w:val="left"/>
      <w:lvlText w:val="%1."/>
      <w:numFmt w:val="decimal"/>
      <w:start w:val="1"/>
    </w:lvl>
  </w:abstractNum>
  <w:abstractNum w:abstractNumId="1">
    <w:nsid w:val="2C6E4AFD"/>
    <w:multiLevelType w:val="hybridMultilevel"/>
    <w:lvl w:ilvl="0">
      <w:lvlJc w:val="left"/>
      <w:lvlText w:val="%1."/>
      <w:numFmt w:val="decimal"/>
      <w:start w:val="2"/>
    </w:lvl>
  </w:abstractNum>
  <w:abstractNum w:abstractNumId="2">
    <w:nsid w:val="17A1B582"/>
    <w:multiLevelType w:val="hybridMultilevel"/>
    <w:lvl w:ilvl="0">
      <w:lvlJc w:val="left"/>
      <w:lvlText w:val="%1."/>
      <w:numFmt w:val="decimal"/>
      <w:start w:val="1"/>
    </w:lvl>
  </w:abstractNum>
  <w:abstractNum w:abstractNumId="3">
    <w:nsid w:val="4DF72E4E"/>
    <w:multiLevelType w:val="hybridMultilevel"/>
    <w:lvl w:ilvl="0">
      <w:lvlJc w:val="left"/>
      <w:lvlText w:val="%1."/>
      <w:numFmt w:val="decimal"/>
      <w:start w:val="2"/>
    </w:lvl>
  </w:abstractNum>
  <w:abstractNum w:abstractNumId="4">
    <w:nsid w:val="5046B5A9"/>
    <w:multiLevelType w:val="hybridMultilevel"/>
    <w:lvl w:ilvl="0">
      <w:lvlJc w:val="left"/>
      <w:lvlText w:val="-"/>
      <w:numFmt w:val="bullet"/>
      <w:start w:val="1"/>
    </w:lvl>
  </w:abstractNum>
  <w:abstractNum w:abstractNumId="5">
    <w:nsid w:val="5D888A08"/>
    <w:multiLevelType w:val="hybridMultilevel"/>
    <w:lvl w:ilvl="0">
      <w:lvlJc w:val="left"/>
      <w:lvlText w:val="-"/>
      <w:numFmt w:val="bullet"/>
      <w:start w:val="1"/>
    </w:lvl>
  </w:abstractNum>
  <w:abstractNum w:abstractNumId="6">
    <w:nsid w:val="2A082C70"/>
    <w:multiLevelType w:val="hybridMultilevel"/>
    <w:lvl w:ilvl="0">
      <w:lvlJc w:val="left"/>
      <w:lvlText w:val="-"/>
      <w:numFmt w:val="bullet"/>
      <w:start w:val="1"/>
    </w:lvl>
  </w:abstractNum>
  <w:abstractNum w:abstractNumId="7">
    <w:nsid w:val="5EC6AFD4"/>
    <w:multiLevelType w:val="hybridMultilevel"/>
    <w:lvl w:ilvl="0">
      <w:lvlJc w:val="left"/>
      <w:lvlText w:val="-"/>
      <w:numFmt w:val="bullet"/>
      <w:start w:val="1"/>
    </w:lvl>
  </w:abstractNum>
  <w:abstractNum w:abstractNumId="8">
    <w:nsid w:val="19E21BB2"/>
    <w:multiLevelType w:val="hybridMultilevel"/>
    <w:lvl w:ilvl="0">
      <w:lvlJc w:val="left"/>
      <w:lvlText w:val="-"/>
      <w:numFmt w:val="bullet"/>
      <w:start w:val="1"/>
    </w:lvl>
  </w:abstractNum>
  <w:abstractNum w:abstractNumId="9">
    <w:nsid w:val="75E0858A"/>
    <w:multiLevelType w:val="hybridMultilevel"/>
    <w:lvl w:ilvl="0">
      <w:lvlJc w:val="left"/>
      <w:lvlText w:val="-"/>
      <w:numFmt w:val="bullet"/>
      <w:start w:val="1"/>
    </w:lvl>
  </w:abstractNum>
  <w:abstractNum w:abstractNumId="10">
    <w:nsid w:val="57A61A29"/>
    <w:multiLevelType w:val="hybridMultilevel"/>
    <w:lvl w:ilvl="0">
      <w:lvlJc w:val="left"/>
      <w:lvlText w:val="-"/>
      <w:numFmt w:val="bullet"/>
      <w:start w:val="1"/>
    </w:lvl>
  </w:abstractNum>
  <w:abstractNum w:abstractNumId="11">
    <w:nsid w:val="5399C654"/>
    <w:multiLevelType w:val="hybridMultilevel"/>
    <w:lvl w:ilvl="0">
      <w:lvlJc w:val="left"/>
      <w:lvlText w:val="-"/>
      <w:numFmt w:val="bullet"/>
      <w:start w:val="1"/>
    </w:lvl>
  </w:abstractNum>
  <w:abstractNum w:abstractNumId="12">
    <w:nsid w:val="20EE1348"/>
    <w:multiLevelType w:val="hybridMultilevel"/>
    <w:lvl w:ilvl="0">
      <w:lvlJc w:val="left"/>
      <w:lvlText w:val="-"/>
      <w:numFmt w:val="bullet"/>
      <w:start w:val="1"/>
    </w:lvl>
  </w:abstractNum>
  <w:abstractNum w:abstractNumId="13">
    <w:nsid w:val="4427069A"/>
    <w:multiLevelType w:val="hybridMultilevel"/>
    <w:lvl w:ilvl="0">
      <w:lvlJc w:val="left"/>
      <w:lvlText w:val="-"/>
      <w:numFmt w:val="bullet"/>
      <w:start w:val="1"/>
    </w:lvl>
  </w:abstractNum>
  <w:abstractNum w:abstractNumId="14">
    <w:nsid w:val="B37E80A"/>
    <w:multiLevelType w:val="hybridMultilevel"/>
    <w:lvl w:ilvl="0">
      <w:lvlJc w:val="left"/>
      <w:lvlText w:val="-"/>
      <w:numFmt w:val="bullet"/>
      <w:start w:val="1"/>
    </w:lvl>
  </w:abstractNum>
  <w:abstractNum w:abstractNumId="15">
    <w:nsid w:val="2157F6BC"/>
    <w:multiLevelType w:val="hybridMultilevel"/>
    <w:lvl w:ilvl="0">
      <w:lvlJc w:val="left"/>
      <w:lvlText w:val="-"/>
      <w:numFmt w:val="bullet"/>
      <w:start w:val="1"/>
    </w:lvl>
  </w:abstractNum>
  <w:abstractNum w:abstractNumId="16">
    <w:nsid w:val="704E1DD5"/>
    <w:multiLevelType w:val="hybridMultilevel"/>
    <w:lvl w:ilvl="0">
      <w:lvlJc w:val="left"/>
      <w:lvlText w:val="-"/>
      <w:numFmt w:val="bullet"/>
      <w:start w:val="1"/>
    </w:lvl>
  </w:abstractNum>
  <w:abstractNum w:abstractNumId="17">
    <w:nsid w:val="57D2F10E"/>
    <w:multiLevelType w:val="hybridMultilevel"/>
    <w:lvl w:ilvl="0">
      <w:lvlJc w:val="left"/>
      <w:lvlText w:val="-"/>
      <w:numFmt w:val="bullet"/>
      <w:start w:val="1"/>
    </w:lvl>
  </w:abstractNum>
  <w:abstractNum w:abstractNumId="18">
    <w:nsid w:val="BFFAE18"/>
    <w:multiLevelType w:val="hybridMultilevel"/>
    <w:lvl w:ilvl="0">
      <w:lvlJc w:val="left"/>
      <w:lvlText w:val="-"/>
      <w:numFmt w:val="bullet"/>
      <w:start w:val="1"/>
    </w:lvl>
  </w:abstractNum>
  <w:abstractNum w:abstractNumId="19">
    <w:nsid w:val="E3E47A8"/>
    <w:multiLevelType w:val="hybridMultilevel"/>
    <w:lvl w:ilvl="0">
      <w:lvlJc w:val="left"/>
      <w:lvlText w:val="-"/>
      <w:numFmt w:val="bullet"/>
      <w:start w:val="1"/>
    </w:lvl>
  </w:abstractNum>
  <w:abstractNum w:abstractNumId="20">
    <w:nsid w:val="2E48F044"/>
    <w:multiLevelType w:val="hybridMultilevel"/>
    <w:lvl w:ilvl="0">
      <w:lvlJc w:val="left"/>
      <w:lvlText w:val="-"/>
      <w:numFmt w:val="bullet"/>
      <w:start w:val="1"/>
    </w:lvl>
  </w:abstractNum>
  <w:abstractNum w:abstractNumId="21">
    <w:nsid w:val="49D0FEAC"/>
    <w:multiLevelType w:val="hybridMultilevel"/>
    <w:lvl w:ilvl="0">
      <w:lvlJc w:val="left"/>
      <w:lvlText w:val="-"/>
      <w:numFmt w:val="bullet"/>
      <w:start w:val="1"/>
    </w:lvl>
  </w:abstractNum>
  <w:abstractNum w:abstractNumId="22">
    <w:nsid w:val="4BEE5A5B"/>
    <w:multiLevelType w:val="hybridMultilevel"/>
    <w:lvl w:ilvl="0">
      <w:lvlJc w:val="left"/>
      <w:lvlText w:val="-"/>
      <w:numFmt w:val="bullet"/>
      <w:start w:val="1"/>
    </w:lvl>
  </w:abstractNum>
  <w:abstractNum w:abstractNumId="23">
    <w:nsid w:val="5551B9F3"/>
    <w:multiLevelType w:val="hybridMultilevel"/>
    <w:lvl w:ilvl="0">
      <w:lvlJc w:val="left"/>
      <w:lvlText w:val="-"/>
      <w:numFmt w:val="bullet"/>
      <w:start w:val="1"/>
    </w:lvl>
  </w:abstractNum>
  <w:abstractNum w:abstractNumId="24">
    <w:nsid w:val="24F6AB8E"/>
    <w:multiLevelType w:val="hybridMultilevel"/>
    <w:lvl w:ilvl="0">
      <w:lvlJc w:val="left"/>
      <w:lvlText w:val="-"/>
      <w:numFmt w:val="bullet"/>
      <w:start w:val="1"/>
    </w:lvl>
  </w:abstractNum>
  <w:abstractNum w:abstractNumId="25">
    <w:nsid w:val="634C574C"/>
    <w:multiLevelType w:val="hybridMultilevel"/>
    <w:lvl w:ilvl="0">
      <w:lvlJc w:val="left"/>
      <w:lvlText w:val="-"/>
      <w:numFmt w:val="bullet"/>
      <w:start w:val="1"/>
    </w:lvl>
  </w:abstractNum>
  <w:abstractNum w:abstractNumId="26">
    <w:nsid w:val="24E99DD7"/>
    <w:multiLevelType w:val="hybridMultilevel"/>
    <w:lvl w:ilvl="0">
      <w:lvlJc w:val="left"/>
      <w:lvlText w:val="-"/>
      <w:numFmt w:val="bullet"/>
      <w:start w:val="1"/>
    </w:lvl>
  </w:abstractNum>
  <w:abstractNum w:abstractNumId="27">
    <w:nsid w:val="2A31B62D"/>
    <w:multiLevelType w:val="hybridMultilevel"/>
    <w:lvl w:ilvl="0">
      <w:lvlJc w:val="left"/>
      <w:lvlText w:val="-"/>
      <w:numFmt w:val="bullet"/>
      <w:start w:val="1"/>
    </w:lvl>
  </w:abstractNum>
  <w:abstractNum w:abstractNumId="28">
    <w:nsid w:val="1849C29B"/>
    <w:multiLevelType w:val="hybridMultilevel"/>
    <w:lvl w:ilvl="0">
      <w:lvlJc w:val="left"/>
      <w:lvlText w:val="-"/>
      <w:numFmt w:val="bullet"/>
      <w:start w:val="1"/>
    </w:lvl>
  </w:abstractNum>
  <w:abstractNum w:abstractNumId="29">
    <w:nsid w:val="7DFF9D09"/>
    <w:multiLevelType w:val="hybridMultilevel"/>
    <w:lvl w:ilvl="0">
      <w:lvlJc w:val="left"/>
      <w:lvlText w:val="-"/>
      <w:numFmt w:val="bullet"/>
      <w:start w:val="1"/>
    </w:lvl>
  </w:abstractNum>
  <w:abstractNum w:abstractNumId="30">
    <w:nsid w:val="754342"/>
    <w:multiLevelType w:val="hybridMultilevel"/>
    <w:lvl w:ilvl="0">
      <w:lvlJc w:val="left"/>
      <w:lvlText w:val="-"/>
      <w:numFmt w:val="bullet"/>
      <w:start w:val="1"/>
    </w:lvl>
  </w:abstractNum>
  <w:abstractNum w:abstractNumId="31">
    <w:nsid w:val="69E7F3E5"/>
    <w:multiLevelType w:val="hybridMultilevel"/>
    <w:lvl w:ilvl="0">
      <w:lvlJc w:val="left"/>
      <w:lvlText w:val="-"/>
      <w:numFmt w:val="bullet"/>
      <w:start w:val="1"/>
    </w:lvl>
  </w:abstractNum>
  <w:abstractNum w:abstractNumId="32">
    <w:nsid w:val="2A6DE806"/>
    <w:multiLevelType w:val="hybridMultilevel"/>
    <w:lvl w:ilvl="0">
      <w:lvlJc w:val="left"/>
      <w:lvlText w:val="-"/>
      <w:numFmt w:val="bullet"/>
      <w:start w:val="1"/>
    </w:lvl>
  </w:abstractNum>
  <w:abstractNum w:abstractNumId="33">
    <w:nsid w:val="1816F8C4"/>
    <w:multiLevelType w:val="hybridMultilevel"/>
    <w:lvl w:ilvl="0">
      <w:lvlJc w:val="left"/>
      <w:lvlText w:val="-"/>
      <w:numFmt w:val="bullet"/>
      <w:start w:val="1"/>
    </w:lvl>
  </w:abstractNum>
  <w:abstractNum w:abstractNumId="34">
    <w:nsid w:val="37DF2233"/>
    <w:multiLevelType w:val="hybridMultilevel"/>
    <w:lvl w:ilvl="0">
      <w:lvlJc w:val="left"/>
      <w:lvlText w:val="-"/>
      <w:numFmt w:val="bullet"/>
      <w:start w:val="1"/>
    </w:lvl>
  </w:abstractNum>
  <w:abstractNum w:abstractNumId="35">
    <w:nsid w:val="7AB49DAF"/>
    <w:multiLevelType w:val="hybridMultilevel"/>
    <w:lvl w:ilvl="0">
      <w:lvlJc w:val="left"/>
      <w:lvlText w:val="-"/>
      <w:numFmt w:val="bullet"/>
      <w:start w:val="1"/>
    </w:lvl>
  </w:abstractNum>
  <w:abstractNum w:abstractNumId="36">
    <w:nsid w:val="759F82CD"/>
    <w:multiLevelType w:val="hybridMultilevel"/>
    <w:lvl w:ilvl="0">
      <w:lvlJc w:val="left"/>
      <w:lvlText w:val="-"/>
      <w:numFmt w:val="bullet"/>
      <w:start w:val="1"/>
    </w:lvl>
  </w:abstractNum>
  <w:abstractNum w:abstractNumId="37">
    <w:nsid w:val="61E74EA3"/>
    <w:multiLevelType w:val="hybridMultilevel"/>
    <w:lvl w:ilvl="0">
      <w:lvlJc w:val="left"/>
      <w:lvlText w:val="-"/>
      <w:numFmt w:val="bullet"/>
      <w:start w:val="1"/>
    </w:lvl>
    <w:lvl w:ilvl="1">
      <w:lvlJc w:val="left"/>
      <w:lvlText w:val="-"/>
      <w:numFmt w:val="bullet"/>
      <w:start w:val="1"/>
    </w:lvl>
  </w:abstractNum>
  <w:abstractNum w:abstractNumId="38">
    <w:nsid w:val="597B4D84"/>
    <w:multiLevelType w:val="hybridMultilevel"/>
    <w:lvl w:ilvl="0">
      <w:lvlJc w:val="left"/>
      <w:lvlText w:val="-"/>
      <w:numFmt w:val="bullet"/>
      <w:start w:val="1"/>
    </w:lvl>
  </w:abstractNum>
  <w:abstractNum w:abstractNumId="39">
    <w:nsid w:val="F819E7F"/>
    <w:multiLevelType w:val="hybridMultilevel"/>
    <w:lvl w:ilvl="0">
      <w:lvlJc w:val="left"/>
      <w:lvlText w:val="-"/>
      <w:numFmt w:val="bullet"/>
      <w:start w:val="1"/>
    </w:lvl>
  </w:abstractNum>
  <w:abstractNum w:abstractNumId="40">
    <w:nsid w:val="57C7D42D"/>
    <w:multiLevelType w:val="hybridMultilevel"/>
    <w:lvl w:ilvl="0">
      <w:lvlJc w:val="left"/>
      <w:lvlText w:val="%1."/>
      <w:numFmt w:val="decimal"/>
      <w:start w:val="3"/>
    </w:lvl>
  </w:abstractNum>
  <w:abstractNum w:abstractNumId="41">
    <w:nsid w:val="312167AD"/>
    <w:multiLevelType w:val="hybridMultilevel"/>
    <w:lvl w:ilvl="0">
      <w:lvlJc w:val="left"/>
      <w:lvlText w:val="-"/>
      <w:numFmt w:val="bullet"/>
      <w:start w:val="1"/>
    </w:lvl>
  </w:abstractNum>
  <w:abstractNum w:abstractNumId="42">
    <w:nsid w:val="631B64D4"/>
    <w:multiLevelType w:val="hybridMultilevel"/>
    <w:lvl w:ilvl="0">
      <w:lvlJc w:val="left"/>
      <w:lvlText w:val="-"/>
      <w:numFmt w:val="bullet"/>
      <w:start w:val="1"/>
    </w:lvl>
  </w:abstractNum>
  <w:abstractNum w:abstractNumId="43">
    <w:nsid w:val="78B5E776"/>
    <w:multiLevelType w:val="hybridMultilevel"/>
    <w:lvl w:ilvl="0">
      <w:lvlJc w:val="left"/>
      <w:lvlText w:val="-"/>
      <w:numFmt w:val="bullet"/>
      <w:start w:val="1"/>
    </w:lvl>
  </w:abstractNum>
  <w:abstractNum w:abstractNumId="44">
    <w:nsid w:val="75486E47"/>
    <w:multiLevelType w:val="hybridMultilevel"/>
    <w:lvl w:ilvl="0">
      <w:lvlJc w:val="left"/>
      <w:lvlText w:val="-"/>
      <w:numFmt w:val="bullet"/>
      <w:start w:val="1"/>
    </w:lvl>
  </w:abstractNum>
  <w:abstractNum w:abstractNumId="45">
    <w:nsid w:val="6E534CDE"/>
    <w:multiLevelType w:val="hybridMultilevel"/>
    <w:lvl w:ilvl="0">
      <w:lvlJc w:val="left"/>
      <w:lvlText w:val="-"/>
      <w:numFmt w:val="bullet"/>
      <w:start w:val="1"/>
    </w:lvl>
  </w:abstractNum>
  <w:abstractNum w:abstractNumId="46">
    <w:nsid w:val="1A0DDE32"/>
    <w:multiLevelType w:val="hybridMultilevel"/>
    <w:lvl w:ilvl="0">
      <w:lvlJc w:val="left"/>
      <w:lvlText w:val="-"/>
      <w:numFmt w:val="bullet"/>
      <w:start w:val="1"/>
    </w:lvl>
  </w:abstractNum>
  <w:abstractNum w:abstractNumId="47">
    <w:nsid w:val="65968C1C"/>
    <w:multiLevelType w:val="hybridMultilevel"/>
    <w:lvl w:ilvl="0">
      <w:lvlJc w:val="left"/>
      <w:lvlText w:val="-"/>
      <w:numFmt w:val="bullet"/>
      <w:start w:val="1"/>
    </w:lvl>
  </w:abstractNum>
  <w:abstractNum w:abstractNumId="48">
    <w:nsid w:val="46263DEC"/>
    <w:multiLevelType w:val="hybridMultilevel"/>
    <w:lvl w:ilvl="0">
      <w:lvlJc w:val="left"/>
      <w:lvlText w:val="-"/>
      <w:numFmt w:val="bullet"/>
      <w:start w:val="1"/>
    </w:lvl>
  </w:abstractNum>
  <w:abstractNum w:abstractNumId="49">
    <w:nsid w:val="260D8C4A"/>
    <w:multiLevelType w:val="hybridMultilevel"/>
    <w:lvl w:ilvl="0">
      <w:lvlJc w:val="left"/>
      <w:lvlText w:val="-"/>
      <w:numFmt w:val="bullet"/>
      <w:start w:val="1"/>
    </w:lvl>
  </w:abstractNum>
  <w:abstractNum w:abstractNumId="50">
    <w:nsid w:val="73D4D3C4"/>
    <w:multiLevelType w:val="hybridMultilevel"/>
    <w:lvl w:ilvl="0">
      <w:lvlJc w:val="left"/>
      <w:lvlText w:val="-"/>
      <w:numFmt w:val="bullet"/>
      <w:start w:val="1"/>
    </w:lvl>
  </w:abstractNum>
  <w:abstractNum w:abstractNumId="51">
    <w:nsid w:val="746F2E30"/>
    <w:multiLevelType w:val="hybridMultilevel"/>
    <w:lvl w:ilvl="0">
      <w:lvlJc w:val="left"/>
      <w:lvlText w:val="-"/>
      <w:numFmt w:val="bullet"/>
      <w:start w:val="1"/>
    </w:lvl>
    <w:lvl w:ilvl="1">
      <w:lvlJc w:val="left"/>
      <w:lvlText w:val="-"/>
      <w:numFmt w:val="bullet"/>
      <w:start w:val="1"/>
    </w:lvl>
  </w:abstractNum>
  <w:abstractNum w:abstractNumId="52">
    <w:nsid w:val="6FDE8AF6"/>
    <w:multiLevelType w:val="hybridMultilevel"/>
    <w:lvl w:ilvl="0">
      <w:lvlJc w:val="left"/>
      <w:lvlText w:val="-"/>
      <w:numFmt w:val="bullet"/>
      <w:start w:val="1"/>
    </w:lvl>
  </w:abstractNum>
  <w:abstractNum w:abstractNumId="53">
    <w:nsid w:val="3FC32E20"/>
    <w:multiLevelType w:val="hybridMultilevel"/>
    <w:lvl w:ilvl="0">
      <w:lvlJc w:val="left"/>
      <w:lvlText w:val="-"/>
      <w:numFmt w:val="bullet"/>
      <w:start w:val="1"/>
    </w:lvl>
  </w:abstractNum>
  <w:abstractNum w:abstractNumId="54">
    <w:nsid w:val="49C0E823"/>
    <w:multiLevelType w:val="hybridMultilevel"/>
    <w:lvl w:ilvl="0">
      <w:lvlJc w:val="left"/>
      <w:lvlText w:val="-"/>
      <w:numFmt w:val="bullet"/>
      <w:start w:val="1"/>
    </w:lvl>
  </w:abstractNum>
  <w:abstractNum w:abstractNumId="55">
    <w:nsid w:val="14D53685"/>
    <w:multiLevelType w:val="hybridMultilevel"/>
    <w:lvl w:ilvl="0">
      <w:lvlJc w:val="left"/>
      <w:lvlText w:val="-"/>
      <w:numFmt w:val="bullet"/>
      <w:start w:val="1"/>
    </w:lvl>
  </w:abstractNum>
  <w:abstractNum w:abstractNumId="56">
    <w:nsid w:val="230F856C"/>
    <w:multiLevelType w:val="hybridMultilevel"/>
    <w:lvl w:ilvl="0">
      <w:lvlJc w:val="left"/>
      <w:lvlText w:val="-"/>
      <w:numFmt w:val="bullet"/>
      <w:start w:val="1"/>
    </w:lvl>
  </w:abstractNum>
  <w:abstractNum w:abstractNumId="57">
    <w:nsid w:val="6EAA85FB"/>
    <w:multiLevelType w:val="hybridMultilevel"/>
    <w:lvl w:ilvl="0">
      <w:lvlJc w:val="left"/>
      <w:lvlText w:val="-"/>
      <w:numFmt w:val="bullet"/>
      <w:start w:val="1"/>
    </w:lvl>
  </w:abstractNum>
  <w:abstractNum w:abstractNumId="58">
    <w:nsid w:val="3F06ECB2"/>
    <w:multiLevelType w:val="hybridMultilevel"/>
    <w:lvl w:ilvl="0">
      <w:lvlJc w:val="left"/>
      <w:lvlText w:val="-"/>
      <w:numFmt w:val="bullet"/>
      <w:start w:val="1"/>
    </w:lvl>
  </w:abstractNum>
  <w:abstractNum w:abstractNumId="59">
    <w:nsid w:val="3B594807"/>
    <w:multiLevelType w:val="hybridMultilevel"/>
    <w:lvl w:ilvl="0">
      <w:lvlJc w:val="left"/>
      <w:lvlText w:val="-"/>
      <w:numFmt w:val="bullet"/>
      <w:start w:val="1"/>
    </w:lvl>
  </w:abstractNum>
  <w:abstractNum w:abstractNumId="60">
    <w:nsid w:val="6CAA2304"/>
    <w:multiLevelType w:val="hybridMultilevel"/>
    <w:lvl w:ilvl="0">
      <w:lvlJc w:val="left"/>
      <w:lvlText w:val="-"/>
      <w:numFmt w:val="bullet"/>
      <w:start w:val="1"/>
    </w:lvl>
  </w:abstractNum>
  <w:abstractNum w:abstractNumId="61">
    <w:nsid w:val="3F7C2FF4"/>
    <w:multiLevelType w:val="hybridMultilevel"/>
    <w:lvl w:ilvl="0">
      <w:lvlJc w:val="left"/>
      <w:lvlText w:val="%1."/>
      <w:numFmt w:val="upperLetter"/>
      <w:start w:val="9"/>
    </w:lvl>
  </w:abstractNum>
  <w:abstractNum w:abstractNumId="62">
    <w:nsid w:val="25413BEC"/>
    <w:multiLevelType w:val="hybridMultilevel"/>
    <w:lvl w:ilvl="0">
      <w:lvlJc w:val="left"/>
      <w:lvlText w:val="%1."/>
      <w:numFmt w:val="upperLetter"/>
      <w:start w:val="35"/>
    </w:lvl>
  </w:abstractNum>
  <w:abstractNum w:abstractNumId="63">
    <w:nsid w:val="17180B0B"/>
    <w:multiLevelType w:val="hybridMultilevel"/>
    <w:lvl w:ilvl="0">
      <w:lvlJc w:val="left"/>
      <w:lvlText w:val="%1."/>
      <w:numFmt w:val="upperLetter"/>
      <w:start w:val="61"/>
    </w:lvl>
  </w:abstractNum>
  <w:abstractNum w:abstractNumId="64">
    <w:nsid w:val="579328B9"/>
    <w:multiLevelType w:val="hybridMultilevel"/>
    <w:lvl w:ilvl="0">
      <w:lvlJc w:val="left"/>
      <w:lvlText w:val="%1."/>
      <w:numFmt w:val="upperLetter"/>
      <w:start w:val="9"/>
    </w:lvl>
  </w:abstractNum>
  <w:abstractNum w:abstractNumId="65">
    <w:nsid w:val="5D205E20"/>
    <w:multiLevelType w:val="hybridMultilevel"/>
    <w:lvl w:ilvl="0">
      <w:lvlJc w:val="left"/>
      <w:lvlText w:val="%1."/>
      <w:numFmt w:val="upperLetter"/>
      <w:start w:val="35"/>
    </w:lvl>
  </w:abstractNum>
  <w:abstractNum w:abstractNumId="66">
    <w:nsid w:val="11CCA8BA"/>
    <w:multiLevelType w:val="hybridMultilevel"/>
    <w:lvl w:ilvl="0">
      <w:lvlJc w:val="left"/>
      <w:lvlText w:val="%1."/>
      <w:numFmt w:val="upperLetter"/>
      <w:start w:val="61"/>
    </w:lvl>
  </w:abstractNum>
  <w:abstractNum w:abstractNumId="67">
    <w:nsid w:val="4D32AB86"/>
    <w:multiLevelType w:val="hybridMultilevel"/>
    <w:lvl w:ilvl="0">
      <w:lvlJc w:val="left"/>
      <w:lvlText w:val="%1."/>
      <w:numFmt w:val="decimal"/>
      <w:start w:val="6"/>
    </w:lvl>
  </w:abstractNum>
  <w:abstractNum w:abstractNumId="68">
    <w:nsid w:val="3F07ACC3"/>
    <w:multiLevelType w:val="hybridMultilevel"/>
    <w:lvl w:ilvl="0">
      <w:lvlJc w:val="left"/>
      <w:lvlText w:val="%1."/>
      <w:numFmt w:val="decimal"/>
      <w:start w:val="7"/>
    </w:lvl>
  </w:abstractNum>
  <w:abstractNum w:abstractNumId="69">
    <w:nsid w:val="6B47F63E"/>
    <w:multiLevelType w:val="hybridMultilevel"/>
    <w:lvl w:ilvl="0">
      <w:lvlJc w:val="left"/>
      <w:lvlText w:val="%1."/>
      <w:numFmt w:val="decimal"/>
      <w:start w:val="8"/>
    </w:lvl>
  </w:abstractNum>
  <w:abstractNum w:abstractNumId="70">
    <w:nsid w:val="5CB44A05"/>
    <w:multiLevelType w:val="hybridMultilevel"/>
    <w:lvl w:ilvl="0">
      <w:lvlJc w:val="left"/>
      <w:lvlText w:val="%1."/>
      <w:numFmt w:val="decimal"/>
      <w:start w:val="9"/>
    </w:lvl>
  </w:abstractNum>
  <w:abstractNum w:abstractNumId="71">
    <w:nsid w:val="16CF80F1"/>
    <w:multiLevelType w:val="hybridMultilevel"/>
    <w:lvl w:ilvl="0">
      <w:lvlJc w:val="left"/>
      <w:lvlText w:val="%1."/>
      <w:numFmt w:val="decimal"/>
      <w:start w:val="6"/>
    </w:lvl>
  </w:abstractNum>
  <w:abstractNum w:abstractNumId="72">
    <w:nsid w:val="1C695DEC"/>
    <w:multiLevelType w:val="hybridMultilevel"/>
    <w:lvl w:ilvl="0">
      <w:lvlJc w:val="left"/>
      <w:lvlText w:val="%1."/>
      <w:numFmt w:val="decimal"/>
      <w:start w:val="7"/>
    </w:lvl>
  </w:abstractNum>
  <w:abstractNum w:abstractNumId="73">
    <w:nsid w:val="3FCFAED9"/>
    <w:multiLevelType w:val="hybridMultilevel"/>
    <w:lvl w:ilvl="0">
      <w:lvlJc w:val="left"/>
      <w:lvlText w:val="%1."/>
      <w:numFmt w:val="decimal"/>
      <w:start w:val="8"/>
    </w:lvl>
  </w:abstractNum>
  <w:abstractNum w:abstractNumId="74">
    <w:nsid w:val="F856867"/>
    <w:multiLevelType w:val="hybridMultilevel"/>
    <w:lvl w:ilvl="0">
      <w:lvlJc w:val="left"/>
      <w:lvlText w:val="%1."/>
      <w:numFmt w:val="decimal"/>
      <w:start w:val="9"/>
    </w:lvl>
  </w:abstractNum>
  <w:abstractNum w:abstractNumId="75">
    <w:nsid w:val="11B1CC33"/>
    <w:multiLevelType w:val="hybridMultilevel"/>
    <w:lvl w:ilvl="0">
      <w:lvlJc w:val="left"/>
      <w:lvlText w:val="%1."/>
      <w:numFmt w:val="decimal"/>
      <w:start w:val="10"/>
    </w:lvl>
  </w:abstractNum>
  <w:abstractNum w:abstractNumId="76">
    <w:nsid w:val="2E22FBB7"/>
    <w:multiLevelType w:val="hybridMultilevel"/>
    <w:lvl w:ilvl="0">
      <w:lvlJc w:val="left"/>
      <w:lvlText w:val="%1."/>
      <w:numFmt w:val="decimal"/>
      <w:start w:val="11"/>
    </w:lvl>
  </w:abstractNum>
  <w:abstractNum w:abstractNumId="77">
    <w:nsid w:val="29934699"/>
    <w:multiLevelType w:val="hybridMultilevel"/>
    <w:lvl w:ilvl="0">
      <w:lvlJc w:val="left"/>
      <w:lvlText w:val="%1."/>
      <w:numFmt w:val="decimal"/>
      <w:start w:val="10"/>
    </w:lvl>
  </w:abstractNum>
  <w:abstractNum w:abstractNumId="78">
    <w:nsid w:val="77485850"/>
    <w:multiLevelType w:val="hybridMultilevel"/>
    <w:lvl w:ilvl="0">
      <w:lvlJc w:val="left"/>
      <w:lvlText w:val="%1."/>
      <w:numFmt w:val="decimal"/>
      <w:start w:val="11"/>
    </w:lvl>
  </w:abstractNum>
  <w:abstractNum w:abstractNumId="79">
    <w:nsid w:val="744939A3"/>
    <w:multiLevelType w:val="hybridMultilevel"/>
    <w:lvl w:ilvl="0">
      <w:lvlJc w:val="left"/>
      <w:lvlText w:val="%1."/>
      <w:numFmt w:val="decimal"/>
      <w:start w:val="12"/>
    </w:lvl>
  </w:abstractNum>
  <w:abstractNum w:abstractNumId="80">
    <w:nsid w:val="4FA0D2E3"/>
    <w:multiLevelType w:val="hybridMultilevel"/>
    <w:lvl w:ilvl="0">
      <w:lvlJc w:val="left"/>
      <w:lvlText w:val="%1."/>
      <w:numFmt w:val="decimal"/>
      <w:start w:val="13"/>
    </w:lvl>
  </w:abstractNum>
  <w:abstractNum w:abstractNumId="81">
    <w:nsid w:val="6B1D2C14"/>
    <w:multiLevelType w:val="hybridMultilevel"/>
    <w:lvl w:ilvl="0">
      <w:lvlJc w:val="left"/>
      <w:lvlText w:val="%1."/>
      <w:numFmt w:val="decimal"/>
      <w:start w:val="12"/>
    </w:lvl>
  </w:abstractNum>
  <w:abstractNum w:abstractNumId="82">
    <w:nsid w:val="68B867D3"/>
    <w:multiLevelType w:val="hybridMultilevel"/>
    <w:lvl w:ilvl="0">
      <w:lvlJc w:val="left"/>
      <w:lvlText w:val="%1."/>
      <w:numFmt w:val="decimal"/>
      <w:start w:val="13"/>
    </w:lvl>
  </w:abstractNum>
  <w:abstractNum w:abstractNumId="83">
    <w:nsid w:val="3F7F5DD9"/>
    <w:multiLevelType w:val="hybridMultilevel"/>
    <w:lvl w:ilvl="0">
      <w:lvlJc w:val="left"/>
      <w:lvlText w:val="(%1)"/>
      <w:numFmt w:val="decimal"/>
      <w:start w:val="1"/>
    </w:lvl>
  </w:abstractNum>
  <w:abstractNum w:abstractNumId="84">
    <w:nsid w:val="2AE05A34"/>
    <w:multiLevelType w:val="hybridMultilevel"/>
    <w:lvl w:ilvl="0">
      <w:lvlJc w:val="left"/>
      <w:lvlText w:val="(%1)"/>
      <w:numFmt w:val="decimal"/>
      <w:start w:val="1"/>
    </w:lvl>
  </w:abstractNum>
  <w:abstractNum w:abstractNumId="85">
    <w:nsid w:val="32794FF7"/>
    <w:multiLevelType w:val="hybridMultilevel"/>
    <w:lvl w:ilvl="0">
      <w:lvlJc w:val="left"/>
      <w:lvlText w:val="-"/>
      <w:numFmt w:val="bullet"/>
      <w:start w:val="1"/>
    </w:lvl>
  </w:abstractNum>
  <w:abstractNum w:abstractNumId="86">
    <w:nsid w:val="5454945E"/>
    <w:multiLevelType w:val="hybridMultilevel"/>
    <w:lvl w:ilvl="0">
      <w:lvlJc w:val="left"/>
      <w:lvlText w:val="-"/>
      <w:numFmt w:val="bullet"/>
      <w:start w:val="1"/>
    </w:lvl>
  </w:abstractNum>
  <w:abstractNum w:abstractNumId="87">
    <w:nsid w:val="4DEFDFA0"/>
    <w:multiLevelType w:val="hybridMultilevel"/>
    <w:lvl w:ilvl="0">
      <w:lvlJc w:val="left"/>
      <w:lvlText w:val="4"/>
      <w:numFmt w:val="bullet"/>
      <w:start w:val="1"/>
    </w:lvl>
  </w:abstractNum>
  <w:abstractNum w:abstractNumId="88">
    <w:nsid w:val="2123D5F2"/>
    <w:multiLevelType w:val="hybridMultilevel"/>
    <w:lvl w:ilvl="0">
      <w:lvlJc w:val="left"/>
      <w:lvlText w:val="4"/>
      <w:numFmt w:val="bullet"/>
      <w:start w:val="1"/>
    </w:lvl>
  </w:abstractNum>
  <w:abstractNum w:abstractNumId="89">
    <w:nsid w:val="135B8110"/>
    <w:multiLevelType w:val="hybridMultilevel"/>
    <w:lvl w:ilvl="0">
      <w:lvlJc w:val="left"/>
      <w:lvlText w:val="(%1)"/>
      <w:numFmt w:val="lowerLetter"/>
      <w:start w:val="2"/>
    </w:lvl>
  </w:abstractNum>
  <w:abstractNum w:abstractNumId="90">
    <w:nsid w:val="94927A8"/>
    <w:multiLevelType w:val="hybridMultilevel"/>
    <w:lvl w:ilvl="0">
      <w:lvlJc w:val="left"/>
      <w:lvlText w:val="(%1)"/>
      <w:numFmt w:val="lowerLetter"/>
      <w:start w:val="1"/>
    </w:lvl>
  </w:abstractNum>
  <w:abstractNum w:abstractNumId="91">
    <w:nsid w:val="DCDF8F6"/>
    <w:multiLevelType w:val="hybridMultilevel"/>
    <w:lvl w:ilvl="0">
      <w:lvlJc w:val="left"/>
      <w:lvlText w:val="7"/>
      <w:numFmt w:val="bullet"/>
      <w:start w:val="1"/>
    </w:lvl>
  </w:abstractNum>
  <w:abstractNum w:abstractNumId="92">
    <w:nsid w:val="52D7B105"/>
    <w:multiLevelType w:val="hybridMultilevel"/>
    <w:lvl w:ilvl="0">
      <w:lvlJc w:val="left"/>
      <w:lvlText w:val="7"/>
      <w:numFmt w:val="bullet"/>
      <w:start w:val="1"/>
    </w:lvl>
  </w:abstractNum>
  <w:abstractNum w:abstractNumId="93">
    <w:nsid w:val="2E8A6394"/>
    <w:multiLevelType w:val="hybridMultilevel"/>
    <w:lvl w:ilvl="0">
      <w:lvlJc w:val="left"/>
      <w:lvlText w:val="(%1)"/>
      <w:numFmt w:val="lowerRoman"/>
      <w:start w:val="1"/>
    </w:lvl>
  </w:abstractNum>
  <w:abstractNum w:abstractNumId="94">
    <w:nsid w:val="24E60401"/>
    <w:multiLevelType w:val="hybridMultilevel"/>
    <w:lvl w:ilvl="0">
      <w:lvlJc w:val="left"/>
      <w:lvlText w:val="(%1)"/>
      <w:numFmt w:val="lowerRoman"/>
      <w:start w:val="1"/>
    </w:lvl>
  </w:abstractNum>
  <w:abstractNum w:abstractNumId="95">
    <w:nsid w:val="2A6AD9BE"/>
    <w:multiLevelType w:val="hybridMultilevel"/>
    <w:lvl w:ilvl="0">
      <w:lvlJc w:val="left"/>
      <w:lvlText w:val="8"/>
      <w:numFmt w:val="bullet"/>
      <w:start w:val="1"/>
    </w:lvl>
  </w:abstractNum>
  <w:abstractNum w:abstractNumId="96">
    <w:nsid w:val="BAAC1B4"/>
    <w:multiLevelType w:val="hybridMultilevel"/>
    <w:lvl w:ilvl="0">
      <w:lvlJc w:val="left"/>
      <w:lvlText w:val="(%1)"/>
      <w:numFmt w:val="lowerRoman"/>
      <w:start w:val="1"/>
    </w:lvl>
  </w:abstractNum>
  <w:abstractNum w:abstractNumId="97">
    <w:nsid w:val="36B2ACBC"/>
    <w:multiLevelType w:val="hybridMultilevel"/>
    <w:lvl w:ilvl="0">
      <w:lvlJc w:val="left"/>
      <w:lvlText w:val="8"/>
      <w:numFmt w:val="bullet"/>
      <w:start w:val="1"/>
    </w:lvl>
  </w:abstractNum>
  <w:abstractNum w:abstractNumId="98">
    <w:nsid w:val="779D8544"/>
    <w:multiLevelType w:val="hybridMultilevel"/>
    <w:lvl w:ilvl="0">
      <w:lvlJc w:val="left"/>
      <w:lvlText w:val="(%1)"/>
      <w:numFmt w:val="lowerRoman"/>
      <w:start w:val="1"/>
    </w:lvl>
  </w:abstractNum>
  <w:abstractNum w:abstractNumId="99">
    <w:nsid w:val="4AB26E78"/>
    <w:multiLevelType w:val="hybridMultilevel"/>
    <w:lvl w:ilvl="0">
      <w:lvlJc w:val="left"/>
      <w:lvlText w:val="(%1)"/>
      <w:numFmt w:val="lowerRoman"/>
      <w:start w:val="6"/>
    </w:lvl>
  </w:abstractNum>
  <w:abstractNum w:abstractNumId="100">
    <w:nsid w:val="21FAA2FA"/>
    <w:multiLevelType w:val="hybridMultilevel"/>
    <w:lvl w:ilvl="0">
      <w:lvlJc w:val="left"/>
      <w:lvlText w:val="9"/>
      <w:numFmt w:val="bullet"/>
      <w:start w:val="1"/>
    </w:lvl>
  </w:abstractNum>
  <w:abstractNum w:abstractNumId="101">
    <w:nsid w:val="5451CF49"/>
    <w:multiLevelType w:val="hybridMultilevel"/>
    <w:lvl w:ilvl="0">
      <w:lvlJc w:val="left"/>
      <w:lvlText w:val="(%1)"/>
      <w:numFmt w:val="lowerRoman"/>
      <w:start w:val="6"/>
    </w:lvl>
    <w:lvl w:ilvl="1">
      <w:lvlJc w:val="left"/>
      <w:lvlText w:val="(%2)"/>
      <w:numFmt w:val="lowerRoman"/>
      <w:start w:val="8"/>
    </w:lvl>
  </w:abstractNum>
  <w:abstractNum w:abstractNumId="102">
    <w:nsid w:val="6181EF69"/>
    <w:multiLevelType w:val="hybridMultilevel"/>
    <w:lvl w:ilvl="0">
      <w:lvlJc w:val="left"/>
      <w:lvlText w:val="9"/>
      <w:numFmt w:val="bullet"/>
      <w:start w:val="1"/>
    </w:lvl>
  </w:abstractNum>
  <w:abstractNum w:abstractNumId="103">
    <w:nsid w:val="3E6400E6"/>
    <w:multiLevelType w:val="hybridMultilevel"/>
    <w:lvl w:ilvl="0">
      <w:lvlJc w:val="left"/>
      <w:lvlText w:val="(%1)"/>
      <w:numFmt w:val="decimal"/>
      <w:start w:val="1"/>
    </w:lvl>
  </w:abstractNum>
  <w:abstractNum w:abstractNumId="104">
    <w:nsid w:val="14217E23"/>
    <w:multiLevelType w:val="hybridMultilevel"/>
    <w:lvl w:ilvl="0">
      <w:lvlJc w:val="left"/>
      <w:lvlText w:val="-"/>
      <w:numFmt w:val="bullet"/>
      <w:start w:val="1"/>
    </w:lvl>
  </w:abstractNum>
  <w:abstractNum w:abstractNumId="105">
    <w:nsid w:val="710757D0"/>
    <w:multiLevelType w:val="hybridMultilevel"/>
    <w:lvl w:ilvl="0">
      <w:lvlJc w:val="left"/>
      <w:lvlText w:val="1"/>
      <w:numFmt w:val="bullet"/>
      <w:start w:val="1"/>
    </w:lvl>
  </w:abstractNum>
  <w:abstractNum w:abstractNumId="106">
    <w:nsid w:val="5015CD1A"/>
    <w:multiLevelType w:val="hybridMultilevel"/>
    <w:lvl w:ilvl="0">
      <w:lvlJc w:val="left"/>
      <w:lvlText w:val="-"/>
      <w:numFmt w:val="bullet"/>
      <w:start w:val="1"/>
    </w:lvl>
  </w:abstractNum>
  <w:abstractNum w:abstractNumId="107">
    <w:nsid w:val="424479DA"/>
    <w:multiLevelType w:val="hybridMultilevel"/>
    <w:lvl w:ilvl="0">
      <w:lvlJc w:val="left"/>
      <w:lvlText w:val="1"/>
      <w:numFmt w:val="bullet"/>
      <w:start w:val="1"/>
    </w:lvl>
  </w:abstractNum>
  <w:abstractNum w:abstractNumId="108">
    <w:nsid w:val="1A9A9E69"/>
    <w:multiLevelType w:val="hybridMultilevel"/>
    <w:lvl w:ilvl="0">
      <w:lvlJc w:val="left"/>
      <w:lvlText w:val="4"/>
      <w:numFmt w:val="bullet"/>
      <w:start w:val="1"/>
    </w:lvl>
  </w:abstractNum>
  <w:abstractNum w:abstractNumId="109">
    <w:nsid w:val="475E256A"/>
    <w:multiLevelType w:val="hybridMultilevel"/>
    <w:lvl w:ilvl="0">
      <w:lvlJc w:val="left"/>
      <w:lvlText w:val="4"/>
      <w:numFmt w:val="bullet"/>
      <w:start w:val="1"/>
    </w:lvl>
  </w:abstractNum>
  <w:abstractNum w:abstractNumId="110">
    <w:nsid w:val="368DB37E"/>
    <w:multiLevelType w:val="hybridMultilevel"/>
    <w:lvl w:ilvl="0">
      <w:lvlJc w:val="left"/>
      <w:lvlText w:val="(%1)"/>
      <w:numFmt w:val="lowerLetter"/>
      <w:start w:val="2"/>
    </w:lvl>
  </w:abstractNum>
  <w:abstractNum w:abstractNumId="111">
    <w:nsid w:val="6A3B714C"/>
    <w:multiLevelType w:val="hybridMultilevel"/>
    <w:lvl w:ilvl="0">
      <w:lvlJc w:val="left"/>
      <w:lvlText w:val="(%1)"/>
      <w:numFmt w:val="lowerLetter"/>
      <w:start w:val="1"/>
    </w:lvl>
  </w:abstractNum>
  <w:abstractNum w:abstractNumId="112">
    <w:nsid w:val="327B517E"/>
    <w:multiLevelType w:val="hybridMultilevel"/>
    <w:lvl w:ilvl="0">
      <w:lvlJc w:val="left"/>
      <w:lvlText w:val="7"/>
      <w:numFmt w:val="bullet"/>
      <w:start w:val="1"/>
    </w:lvl>
  </w:abstractNum>
  <w:abstractNum w:abstractNumId="113">
    <w:nsid w:val="1F461B51"/>
    <w:multiLevelType w:val="hybridMultilevel"/>
    <w:lvl w:ilvl="0">
      <w:lvlJc w:val="left"/>
      <w:lvlText w:val="7"/>
      <w:numFmt w:val="bullet"/>
      <w:start w:val="1"/>
    </w:lvl>
  </w:abstractNum>
  <w:abstractNum w:abstractNumId="114">
    <w:nsid w:val="29BACF25"/>
    <w:multiLevelType w:val="hybridMultilevel"/>
    <w:lvl w:ilvl="0">
      <w:lvlJc w:val="left"/>
      <w:lvlText w:val="(%1)"/>
      <w:numFmt w:val="lowerRoman"/>
      <w:start w:val="1"/>
    </w:lvl>
  </w:abstractNum>
  <w:abstractNum w:abstractNumId="115">
    <w:nsid w:val="5D5BABB3"/>
    <w:multiLevelType w:val="hybridMultilevel"/>
    <w:lvl w:ilvl="0">
      <w:lvlJc w:val="left"/>
      <w:lvlText w:val="(%1)"/>
      <w:numFmt w:val="lowerRoman"/>
      <w:start w:val="1"/>
    </w:lvl>
  </w:abstractNum>
  <w:abstractNum w:abstractNumId="116">
    <w:nsid w:val="51BF6B48"/>
    <w:multiLevelType w:val="hybridMultilevel"/>
    <w:lvl w:ilvl="0">
      <w:lvlJc w:val="left"/>
      <w:lvlText w:val="(%1)"/>
      <w:numFmt w:val="lowerRoman"/>
      <w:start w:val="1"/>
    </w:lvl>
  </w:abstractNum>
  <w:abstractNum w:abstractNumId="117">
    <w:nsid w:val="7E0F6384"/>
    <w:multiLevelType w:val="hybridMultilevel"/>
    <w:lvl w:ilvl="0">
      <w:lvlJc w:val="left"/>
      <w:lvlText w:val="(%1)"/>
      <w:numFmt w:val="lowerRoman"/>
      <w:start w:val="1"/>
    </w:lvl>
  </w:abstractNum>
  <w:abstractNum w:abstractNumId="118">
    <w:nsid w:val="2B4B8B53"/>
    <w:multiLevelType w:val="hybridMultilevel"/>
    <w:lvl w:ilvl="0">
      <w:lvlJc w:val="left"/>
      <w:lvlText w:val="(%1)"/>
      <w:numFmt w:val="lowerRoman"/>
      <w:start w:val="5"/>
    </w:lvl>
  </w:abstractNum>
  <w:abstractNum w:abstractNumId="119">
    <w:nsid w:val="72E3413A"/>
    <w:multiLevelType w:val="hybridMultilevel"/>
    <w:lvl w:ilvl="0">
      <w:lvlJc w:val="left"/>
      <w:lvlText w:val="(%1)"/>
      <w:numFmt w:val="lowerRoman"/>
      <w:start w:val="5"/>
    </w:lvl>
  </w:abstractNum>
  <w:abstractNum w:abstractNumId="120">
    <w:nsid w:val="116AE494"/>
    <w:multiLevelType w:val="hybridMultilevel"/>
    <w:lvl w:ilvl="0">
      <w:lvlJc w:val="left"/>
      <w:lvlText w:val="9"/>
      <w:numFmt w:val="bullet"/>
      <w:start w:val="1"/>
    </w:lvl>
  </w:abstractNum>
  <w:abstractNum w:abstractNumId="121">
    <w:nsid w:val="3494B2FB"/>
    <w:multiLevelType w:val="hybridMultilevel"/>
    <w:lvl w:ilvl="0">
      <w:lvlJc w:val="left"/>
      <w:lvlText w:val="9"/>
      <w:numFmt w:val="bullet"/>
      <w:start w:val="1"/>
    </w:lvl>
  </w:abstractNum>
  <w:abstractNum w:abstractNumId="122">
    <w:nsid w:val="B13A31"/>
    <w:multiLevelType w:val="hybridMultilevel"/>
    <w:lvl w:ilvl="0">
      <w:lvlJc w:val="left"/>
      <w:lvlText w:val="(%1)"/>
      <w:numFmt w:val="decimal"/>
      <w:start w:val="1"/>
    </w:lvl>
  </w:abstractNum>
  <w:abstractNum w:abstractNumId="123">
    <w:nsid w:val="64429599"/>
    <w:multiLevelType w:val="hybridMultilevel"/>
    <w:lvl w:ilvl="0">
      <w:lvlJc w:val="left"/>
      <w:lvlText w:val="-"/>
      <w:numFmt w:val="bullet"/>
      <w:start w:val="1"/>
    </w:lvl>
  </w:abstractNum>
  <w:abstractNum w:abstractNumId="124">
    <w:nsid w:val="631F1690"/>
    <w:multiLevelType w:val="hybridMultilevel"/>
    <w:lvl w:ilvl="0">
      <w:lvlJc w:val="left"/>
      <w:lvlText w:val="(%1)"/>
      <w:numFmt w:val="upperLetter"/>
      <w:start w:val="1"/>
    </w:lvl>
  </w:abstractNum>
  <w:abstractNum w:abstractNumId="125">
    <w:nsid w:val="25973E32"/>
    <w:multiLevelType w:val="hybridMultilevel"/>
    <w:lvl w:ilvl="0">
      <w:lvlJc w:val="left"/>
      <w:lvlText w:val="-"/>
      <w:numFmt w:val="bullet"/>
      <w:start w:val="1"/>
    </w:lvl>
  </w:abstractNum>
  <w:abstractNum w:abstractNumId="126">
    <w:nsid w:val="EAD6F57"/>
    <w:multiLevelType w:val="hybridMultilevel"/>
    <w:lvl w:ilvl="0">
      <w:lvlJc w:val="left"/>
      <w:lvlText w:val="(%1)"/>
      <w:numFmt w:val="upperLetter"/>
      <w:start w:val="1"/>
    </w:lvl>
  </w:abstractNum>
  <w:abstractNum w:abstractNumId="127">
    <w:nsid w:val="6EC9D844"/>
    <w:multiLevelType w:val="hybridMultilevel"/>
    <w:lvl w:ilvl="0">
      <w:lvlJc w:val="left"/>
      <w:lvlText w:val="1"/>
      <w:numFmt w:val="bullet"/>
      <w:start w:val="1"/>
    </w:lvl>
  </w:abstractNum>
  <w:abstractNum w:abstractNumId="128">
    <w:nsid w:val="5C49EAEE"/>
    <w:multiLevelType w:val="hybridMultilevel"/>
    <w:lvl w:ilvl="0">
      <w:lvlJc w:val="left"/>
      <w:lvlText w:val="%1."/>
      <w:numFmt w:val="decimal"/>
      <w:start w:val="1"/>
    </w:lvl>
  </w:abstractNum>
  <w:abstractNum w:abstractNumId="129">
    <w:nsid w:val="64AF49B"/>
    <w:multiLevelType w:val="hybridMultilevel"/>
    <w:lvl w:ilvl="0">
      <w:lvlJc w:val="left"/>
      <w:lvlText w:val="2"/>
      <w:numFmt w:val="bullet"/>
      <w:start w:val="1"/>
    </w:lvl>
  </w:abstractNum>
  <w:abstractNum w:abstractNumId="130">
    <w:nsid w:val="397C46BC"/>
    <w:multiLevelType w:val="hybridMultilevel"/>
    <w:lvl w:ilvl="0">
      <w:lvlJc w:val="left"/>
      <w:lvlText w:val="3"/>
      <w:numFmt w:val="bullet"/>
      <w:start w:val="1"/>
    </w:lvl>
  </w:abstractNum>
  <w:abstractNum w:abstractNumId="131">
    <w:nsid w:val="7E448DE9"/>
    <w:multiLevelType w:val="hybridMultilevel"/>
    <w:lvl w:ilvl="0">
      <w:lvlJc w:val="left"/>
      <w:lvlText w:val="%1."/>
      <w:numFmt w:val="decimal"/>
      <w:start w:val="2"/>
    </w:lvl>
  </w:abstractNum>
  <w:abstractNum w:abstractNumId="132">
    <w:nsid w:val="5A9CC3E5"/>
    <w:multiLevelType w:val="hybridMultilevel"/>
    <w:lvl w:ilvl="0">
      <w:lvlJc w:val="left"/>
      <w:lvlText w:val="%1."/>
      <w:numFmt w:val="decimal"/>
      <w:start w:val="3"/>
    </w:lvl>
  </w:abstractNum>
  <w:abstractNum w:abstractNumId="133">
    <w:nsid w:val="1AFE3625"/>
    <w:multiLevelType w:val="hybridMultilevel"/>
    <w:lvl w:ilvl="0">
      <w:lvlJc w:val="left"/>
      <w:lvlText w:val="7"/>
      <w:numFmt w:val="bullet"/>
      <w:start w:val="1"/>
    </w:lvl>
  </w:abstractNum>
  <w:abstractNum w:abstractNumId="134">
    <w:nsid w:val="3CA88ECF"/>
    <w:multiLevelType w:val="hybridMultilevel"/>
    <w:lvl w:ilvl="0">
      <w:lvlJc w:val="left"/>
      <w:lvlText w:val="%1."/>
      <w:numFmt w:val="decimal"/>
      <w:start w:val="7"/>
    </w:lvl>
  </w:abstractNum>
  <w:abstractNum w:abstractNumId="135">
    <w:nsid w:val="6EBE4208"/>
    <w:multiLevelType w:val="hybridMultilevel"/>
    <w:lvl w:ilvl="0">
      <w:lvlJc w:val="left"/>
      <w:lvlText w:val="(%1)"/>
      <w:numFmt w:val="lowerRoman"/>
      <w:start w:val="1"/>
    </w:lvl>
  </w:abstractNum>
  <w:abstractNum w:abstractNumId="136">
    <w:nsid w:val="C058DF5"/>
    <w:multiLevelType w:val="hybridMultilevel"/>
    <w:lvl w:ilvl="0">
      <w:lvlJc w:val="left"/>
      <w:lvlText w:val="(%1)"/>
      <w:numFmt w:val="lowerRoman"/>
      <w:start w:val="1"/>
    </w:lvl>
  </w:abstractNum>
  <w:abstractNum w:abstractNumId="137">
    <w:nsid w:val="CBE5BE9"/>
    <w:multiLevelType w:val="hybridMultilevel"/>
    <w:lvl w:ilvl="0">
      <w:lvlJc w:val="left"/>
      <w:lvlText w:val="(%1)"/>
      <w:numFmt w:val="lowerRoman"/>
      <w:start w:val="1"/>
    </w:lvl>
  </w:abstractNum>
  <w:abstractNum w:abstractNumId="138">
    <w:nsid w:val="3102BBE2"/>
    <w:multiLevelType w:val="hybridMultilevel"/>
    <w:lvl w:ilvl="0">
      <w:lvlJc w:val="left"/>
      <w:lvlText w:val="(%1)"/>
      <w:numFmt w:val="lowerRoman"/>
      <w:start w:val="1"/>
    </w:lvl>
  </w:abstractNum>
  <w:abstractNum w:abstractNumId="139">
    <w:nsid w:val="26A02C5E"/>
    <w:multiLevelType w:val="hybridMultilevel"/>
    <w:lvl w:ilvl="0">
      <w:lvlJc w:val="left"/>
      <w:lvlText w:val="(%1)"/>
      <w:numFmt w:val="lowerRoman"/>
      <w:start w:val="2"/>
    </w:lvl>
  </w:abstractNum>
  <w:abstractNum w:abstractNumId="140">
    <w:nsid w:val="541C8153"/>
    <w:multiLevelType w:val="hybridMultilevel"/>
    <w:lvl w:ilvl="0">
      <w:lvlJc w:val="left"/>
      <w:lvlText w:val="(%1)"/>
      <w:numFmt w:val="lowerRoman"/>
      <w:start w:val="2"/>
    </w:lvl>
  </w:abstractNum>
  <w:abstractNum w:abstractNumId="141">
    <w:nsid w:val="67906F60"/>
    <w:multiLevelType w:val="hybridMultilevel"/>
    <w:lvl w:ilvl="0">
      <w:lvlJc w:val="left"/>
      <w:lvlText w:val="(%1)"/>
      <w:numFmt w:val="lowerRoman"/>
      <w:start w:val="7"/>
    </w:lvl>
  </w:abstractNum>
  <w:abstractNum w:abstractNumId="142">
    <w:nsid w:val="10DB9DAA"/>
    <w:multiLevelType w:val="hybridMultilevel"/>
    <w:lvl w:ilvl="0">
      <w:lvlJc w:val="left"/>
      <w:lvlText w:val="9"/>
      <w:numFmt w:val="bullet"/>
      <w:start w:val="1"/>
    </w:lvl>
  </w:abstractNum>
  <w:abstractNum w:abstractNumId="143">
    <w:nsid w:val="697D2D2"/>
    <w:multiLevelType w:val="hybridMultilevel"/>
    <w:lvl w:ilvl="0">
      <w:lvlJc w:val="left"/>
      <w:lvlText w:val="%1"/>
      <w:numFmt w:val="decimal"/>
      <w:start w:val="1"/>
    </w:lvl>
    <w:lvl w:ilvl="1">
      <w:lvlJc w:val="left"/>
      <w:lvlText w:val="(%2)"/>
      <w:numFmt w:val="lowerRoman"/>
      <w:start w:val="7"/>
    </w:lvl>
  </w:abstractNum>
  <w:abstractNum w:abstractNumId="144">
    <w:nsid w:val="6D68AB2"/>
    <w:multiLevelType w:val="hybridMultilevel"/>
    <w:lvl w:ilvl="0">
      <w:lvlJc w:val="left"/>
      <w:lvlText w:val="%1."/>
      <w:numFmt w:val="decimal"/>
      <w:start w:val="9"/>
    </w:lvl>
    <w:lvl w:ilvl="1">
      <w:lvlJc w:val="left"/>
      <w:lvlText w:val="%2"/>
      <w:numFmt w:val="lowerRoman"/>
      <w:start w:val="1"/>
    </w:lvl>
  </w:abstractNum>
  <w:abstractNum w:abstractNumId="145">
    <w:nsid w:val="3A966CD0"/>
    <w:multiLevelType w:val="hybridMultilevel"/>
    <w:lvl w:ilvl="0">
      <w:lvlJc w:val="left"/>
      <w:lvlText w:val="%1."/>
      <w:numFmt w:val="decimal"/>
      <w:start w:val="10"/>
    </w:lvl>
  </w:abstractNum>
  <w:abstractNum w:abstractNumId="146">
    <w:nsid w:val="63F37E85"/>
    <w:multiLevelType w:val="hybridMultilevel"/>
    <w:lvl w:ilvl="0">
      <w:lvlJc w:val="left"/>
      <w:lvlText w:val="%1."/>
      <w:numFmt w:val="decimal"/>
      <w:start w:val="11"/>
    </w:lvl>
  </w:abstractNum>
  <w:abstractNum w:abstractNumId="147">
    <w:nsid w:val="5895F5FA"/>
    <w:multiLevelType w:val="hybridMultilevel"/>
    <w:lvl w:ilvl="0">
      <w:lvlJc w:val="left"/>
      <w:lvlText w:val="%1."/>
      <w:numFmt w:val="decimal"/>
      <w:start w:val="12"/>
    </w:lvl>
  </w:abstractNum>
  <w:abstractNum w:abstractNumId="148">
    <w:nsid w:val="38A5D054"/>
    <w:multiLevelType w:val="hybridMultilevel"/>
    <w:lvl w:ilvl="0">
      <w:lvlJc w:val="left"/>
      <w:lvlText w:val="%1."/>
      <w:numFmt w:val="decimal"/>
      <w:start w:val="13"/>
    </w:lvl>
  </w:abstractNum>
  <w:abstractNum w:abstractNumId="149">
    <w:nsid w:val="F3F09D8"/>
    <w:multiLevelType w:val="hybridMultilevel"/>
    <w:lvl w:ilvl="0">
      <w:lvlJc w:val="left"/>
      <w:lvlText w:val="%1."/>
      <w:numFmt w:val="decimal"/>
      <w:start w:val="14"/>
    </w:lvl>
  </w:abstractNum>
  <w:abstractNum w:abstractNumId="150">
    <w:nsid w:val="4B793735"/>
    <w:multiLevelType w:val="hybridMultilevel"/>
    <w:lvl w:ilvl="0">
      <w:lvlJc w:val="left"/>
      <w:lvlText w:val="%1."/>
      <w:numFmt w:val="decimal"/>
      <w:start w:val="15"/>
    </w:lvl>
  </w:abstractNum>
  <w:abstractNum w:abstractNumId="151">
    <w:nsid w:val="4A10B4E8"/>
    <w:multiLevelType w:val="hybridMultilevel"/>
    <w:lvl w:ilvl="0">
      <w:lvlJc w:val="left"/>
      <w:lvlText w:val="%1."/>
      <w:numFmt w:val="decimal"/>
      <w:start w:val="16"/>
    </w:lvl>
  </w:abstractNum>
  <w:abstractNum w:abstractNumId="152">
    <w:nsid w:val="43D3BCD4"/>
    <w:multiLevelType w:val="hybridMultilevel"/>
    <w:lvl w:ilvl="0">
      <w:lvlJc w:val="left"/>
      <w:lvlText w:val="%1"/>
      <w:numFmt w:val="decimal"/>
      <w:start w:val="18"/>
    </w:lvl>
  </w:abstractNum>
  <w:abstractNum w:abstractNumId="153">
    <w:nsid w:val="4C2A7166"/>
    <w:multiLevelType w:val="hybridMultilevel"/>
    <w:lvl w:ilvl="0">
      <w:lvlJc w:val="left"/>
      <w:lvlText w:val="%1."/>
      <w:numFmt w:val="decimal"/>
      <w:start w:val="17"/>
    </w:lvl>
  </w:abstractNum>
  <w:abstractNum w:abstractNumId="154">
    <w:nsid w:val="2E534A82"/>
    <w:multiLevelType w:val="hybridMultilevel"/>
    <w:lvl w:ilvl="0">
      <w:lvlJc w:val="left"/>
      <w:lvlText w:val="(%1)"/>
      <w:numFmt w:val="lowerLetter"/>
      <w:start w:val="1"/>
    </w:lvl>
  </w:abstractNum>
  <w:abstractNum w:abstractNumId="155">
    <w:nsid w:val="26F2D364"/>
    <w:multiLevelType w:val="hybridMultilevel"/>
    <w:lvl w:ilvl="0">
      <w:lvlJc w:val="left"/>
      <w:lvlText w:val="(%1)"/>
      <w:numFmt w:val="lowerLetter"/>
      <w:start w:val="1"/>
    </w:lvl>
  </w:abstractNum>
  <w:abstractNum w:abstractNumId="156">
    <w:nsid w:val="71C1AF98"/>
    <w:multiLevelType w:val="hybridMultilevel"/>
    <w:lvl w:ilvl="0">
      <w:lvlJc w:val="left"/>
      <w:lvlText w:val="(%1)"/>
      <w:numFmt w:val="lowerLetter"/>
      <w:start w:val="1"/>
    </w:lvl>
  </w:abstractNum>
  <w:abstractNum w:abstractNumId="157">
    <w:nsid w:val="3D00B9D9"/>
    <w:multiLevelType w:val="hybridMultilevel"/>
    <w:lvl w:ilvl="0">
      <w:lvlJc w:val="left"/>
      <w:lvlText w:val="%1)"/>
      <w:numFmt w:val="lowerLetter"/>
      <w:start w:val="2"/>
    </w:lvl>
  </w:abstractNum>
  <w:abstractNum w:abstractNumId="158">
    <w:nsid w:val="15BCABA8"/>
    <w:multiLevelType w:val="hybridMultilevel"/>
    <w:lvl w:ilvl="0">
      <w:lvlJc w:val="left"/>
      <w:lvlText w:val="%1)"/>
      <w:numFmt w:val="lowerLetter"/>
      <w:start w:val="1"/>
    </w:lvl>
  </w:abstractNum>
  <w:abstractNum w:abstractNumId="159">
    <w:nsid w:val="4E0B9A87"/>
    <w:multiLevelType w:val="hybridMultilevel"/>
    <w:lvl w:ilvl="0">
      <w:lvlJc w:val="left"/>
      <w:lvlText w:val="%1)"/>
      <w:numFmt w:val="lowerLetter"/>
      <w:start w:val="1"/>
    </w:lvl>
  </w:abstractNum>
  <w:abstractNum w:abstractNumId="160">
    <w:nsid w:val="434BAE75"/>
    <w:multiLevelType w:val="hybridMultilevel"/>
    <w:lvl w:ilvl="0">
      <w:lvlJc w:val="left"/>
      <w:lvlText w:val="%1)"/>
      <w:numFmt w:val="lowerLetter"/>
      <w:start w:val="2"/>
    </w:lvl>
  </w:abstractNum>
  <w:abstractNum w:abstractNumId="161">
    <w:nsid w:val="4F38F265"/>
    <w:multiLevelType w:val="hybridMultilevel"/>
    <w:lvl w:ilvl="0">
      <w:lvlJc w:val="left"/>
      <w:lvlText w:val="%1)"/>
      <w:numFmt w:val="lowerLetter"/>
      <w:start w:val="2"/>
    </w:lvl>
  </w:abstractNum>
  <w:abstractNum w:abstractNumId="162">
    <w:nsid w:val="4C502870"/>
    <w:multiLevelType w:val="hybridMultilevel"/>
    <w:lvl w:ilvl="0">
      <w:lvlJc w:val="left"/>
      <w:lvlText w:val="%1."/>
      <w:numFmt w:val="decimal"/>
      <w:start w:val="8"/>
    </w:lvl>
  </w:abstractNum>
  <w:abstractNum w:abstractNumId="163">
    <w:nsid w:val="1DE8725A"/>
    <w:multiLevelType w:val="hybridMultilevel"/>
    <w:lvl w:ilvl="0">
      <w:lvlJc w:val="left"/>
      <w:lvlText w:val="%1."/>
      <w:numFmt w:val="decimal"/>
      <w:start w:val="9"/>
    </w:lvl>
  </w:abstractNum>
  <w:abstractNum w:abstractNumId="164">
    <w:nsid w:val="6A37288A"/>
    <w:multiLevelType w:val="hybridMultilevel"/>
    <w:lvl w:ilvl="0">
      <w:lvlJc w:val="left"/>
      <w:lvlText w:val="-"/>
      <w:numFmt w:val="bullet"/>
      <w:start w:val="1"/>
    </w:lvl>
  </w:abstractNum>
  <w:abstractNum w:abstractNumId="165">
    <w:nsid w:val="8F8B73F"/>
    <w:multiLevelType w:val="hybridMultilevel"/>
    <w:lvl w:ilvl="0">
      <w:lvlJc w:val="left"/>
      <w:lvlText w:val="-"/>
      <w:numFmt w:val="bullet"/>
      <w:start w:val="1"/>
    </w:lvl>
  </w:abstractNum>
  <w:abstractNum w:abstractNumId="166">
    <w:nsid w:val="CA6B462"/>
    <w:multiLevelType w:val="hybridMultilevel"/>
    <w:lvl w:ilvl="0">
      <w:lvlJc w:val="left"/>
      <w:lvlText w:val="-"/>
      <w:numFmt w:val="bullet"/>
      <w:start w:val="1"/>
    </w:lvl>
  </w:abstractNum>
  <w:abstractNum w:abstractNumId="167">
    <w:nsid w:val="763CB680"/>
    <w:multiLevelType w:val="hybridMultilevel"/>
    <w:lvl w:ilvl="0">
      <w:lvlJc w:val="left"/>
      <w:lvlText w:val="-"/>
      <w:numFmt w:val="bullet"/>
      <w:start w:val="1"/>
    </w:lvl>
  </w:abstractNum>
  <w:abstractNum w:abstractNumId="168">
    <w:nsid w:val="15B71329"/>
    <w:multiLevelType w:val="hybridMultilevel"/>
    <w:lvl w:ilvl="0">
      <w:lvlJc w:val="left"/>
      <w:lvlText w:val="%1."/>
      <w:numFmt w:val="decimal"/>
      <w:start w:val="2"/>
    </w:lvl>
  </w:abstractNum>
  <w:abstractNum w:abstractNumId="169">
    <w:nsid w:val="3DA97044"/>
    <w:multiLevelType w:val="hybridMultilevel"/>
    <w:lvl w:ilvl="0">
      <w:lvlJc w:val="left"/>
      <w:lvlText w:val="A"/>
      <w:numFmt w:val="bullet"/>
      <w:start w:val="1"/>
    </w:lvl>
  </w:abstractNum>
  <w:abstractNum w:abstractNumId="170">
    <w:nsid w:val="1CDCE2DE"/>
    <w:multiLevelType w:val="hybridMultilevel"/>
    <w:lvl w:ilvl="0">
      <w:lvlJc w:val="left"/>
      <w:lvlText w:val="B"/>
      <w:numFmt w:val="bullet"/>
      <w:start w:val="1"/>
    </w:lvl>
  </w:abstractNum>
  <w:abstractNum w:abstractNumId="171">
    <w:nsid w:val="69D3947C"/>
    <w:multiLevelType w:val="hybridMultilevel"/>
    <w:lvl w:ilvl="0">
      <w:lvlJc w:val="left"/>
      <w:lvlText w:val="A"/>
      <w:numFmt w:val="bullet"/>
      <w:start w:val="1"/>
    </w:lvl>
  </w:abstractNum>
  <w:abstractNum w:abstractNumId="172">
    <w:nsid w:val="2539DFA5"/>
    <w:multiLevelType w:val="hybridMultilevel"/>
    <w:lvl w:ilvl="0">
      <w:lvlJc w:val="left"/>
      <w:lvlText w:val="B"/>
      <w:numFmt w:val="bullet"/>
      <w:start w:val="1"/>
    </w:lvl>
  </w:abstractNum>
  <w:abstractNum w:abstractNumId="173">
    <w:nsid w:val="2DB88089"/>
    <w:multiLevelType w:val="hybridMultilevel"/>
    <w:lvl w:ilvl="0">
      <w:lvlJc w:val="left"/>
      <w:lvlText w:val="A"/>
      <w:numFmt w:val="bullet"/>
      <w:start w:val="1"/>
    </w:lvl>
  </w:abstractNum>
  <w:abstractNum w:abstractNumId="174">
    <w:nsid w:val="706B674E"/>
    <w:multiLevelType w:val="hybridMultilevel"/>
    <w:lvl w:ilvl="0">
      <w:lvlJc w:val="left"/>
      <w:lvlText w:val="K"/>
      <w:numFmt w:val="bullet"/>
      <w:start w:val="1"/>
    </w:lvl>
  </w:abstractNum>
  <w:abstractNum w:abstractNumId="175">
    <w:nsid w:val="2C106A57"/>
    <w:multiLevelType w:val="hybridMultilevel"/>
    <w:lvl w:ilvl="0">
      <w:lvlJc w:val="left"/>
      <w:lvlText w:val="T"/>
      <w:numFmt w:val="bullet"/>
      <w:start w:val="1"/>
    </w:lvl>
  </w:abstractNum>
  <w:abstractNum w:abstractNumId="176">
    <w:nsid w:val="684EED59"/>
    <w:multiLevelType w:val="hybridMultilevel"/>
    <w:lvl w:ilvl="0">
      <w:lvlJc w:val="left"/>
      <w:lvlText w:val="A"/>
      <w:numFmt w:val="bullet"/>
      <w:start w:val="1"/>
    </w:lvl>
  </w:abstractNum>
  <w:abstractNum w:abstractNumId="177">
    <w:nsid w:val="545EE5D3"/>
    <w:multiLevelType w:val="hybridMultilevel"/>
    <w:lvl w:ilvl="0">
      <w:lvlJc w:val="left"/>
      <w:lvlText w:val="K"/>
      <w:numFmt w:val="bullet"/>
      <w:start w:val="1"/>
    </w:lvl>
  </w:abstractNum>
  <w:abstractNum w:abstractNumId="178">
    <w:nsid w:val="4A66051"/>
    <w:multiLevelType w:val="hybridMultilevel"/>
    <w:lvl w:ilvl="0">
      <w:lvlJc w:val="left"/>
      <w:lvlText w:val="T"/>
      <w:numFmt w:val="bullet"/>
      <w:start w:val="1"/>
    </w:lvl>
  </w:abstractNum>
  <w:abstractNum w:abstractNumId="179">
    <w:nsid w:val="20F4BDAD"/>
    <w:multiLevelType w:val="hybridMultilevel"/>
    <w:lvl w:ilvl="0">
      <w:lvlJc w:val="left"/>
      <w:lvlText w:val="A"/>
      <w:numFmt w:val="bullet"/>
      <w:start w:val="1"/>
    </w:lvl>
  </w:abstractNum>
  <w:abstractNum w:abstractNumId="180">
    <w:nsid w:val="639DEFAC"/>
    <w:multiLevelType w:val="hybridMultilevel"/>
    <w:lvl w:ilvl="0">
      <w:lvlJc w:val="left"/>
      <w:lvlText w:val="A"/>
      <w:numFmt w:val="bullet"/>
      <w:start w:val="1"/>
    </w:lvl>
  </w:abstractNum>
  <w:abstractNum w:abstractNumId="181">
    <w:nsid w:val="501F9786"/>
    <w:multiLevelType w:val="hybridMultilevel"/>
    <w:lvl w:ilvl="0">
      <w:lvlJc w:val="left"/>
      <w:lvlText w:val="U"/>
      <w:numFmt w:val="bullet"/>
      <w:start w:val="1"/>
    </w:lvl>
  </w:abstractNum>
  <w:abstractNum w:abstractNumId="182">
    <w:nsid w:val="6B057295"/>
    <w:multiLevelType w:val="hybridMultilevel"/>
    <w:lvl w:ilvl="0">
      <w:lvlJc w:val="left"/>
      <w:lvlText w:val="A"/>
      <w:numFmt w:val="bullet"/>
      <w:start w:val="1"/>
    </w:lvl>
  </w:abstractNum>
  <w:abstractNum w:abstractNumId="183">
    <w:nsid w:val="2771AC80"/>
    <w:multiLevelType w:val="hybridMultilevel"/>
    <w:lvl w:ilvl="0">
      <w:lvlJc w:val="left"/>
      <w:lvlText w:val="U"/>
      <w:numFmt w:val="bullet"/>
      <w:start w:val="1"/>
    </w:lvl>
  </w:abstractNum>
  <w:abstractNum w:abstractNumId="184">
    <w:nsid w:val="1C4A08EC"/>
    <w:multiLevelType w:val="hybridMultilevel"/>
    <w:lvl w:ilvl="0">
      <w:lvlJc w:val="left"/>
      <w:lvlText w:val="A"/>
      <w:numFmt w:val="bullet"/>
      <w:start w:val="1"/>
    </w:lvl>
  </w:abstractNum>
  <w:abstractNum w:abstractNumId="185">
    <w:nsid w:val="1958BD17"/>
    <w:multiLevelType w:val="hybridMultilevel"/>
    <w:lvl w:ilvl="0">
      <w:lvlJc w:val="left"/>
      <w:lvlText w:val="-"/>
      <w:numFmt w:val="bullet"/>
      <w:start w:val="1"/>
    </w:lvl>
  </w:abstractNum>
  <w:abstractNum w:abstractNumId="186">
    <w:nsid w:val="4E647FE4"/>
    <w:multiLevelType w:val="hybridMultilevel"/>
    <w:lvl w:ilvl="0">
      <w:lvlJc w:val="left"/>
      <w:lvlText w:val="-"/>
      <w:numFmt w:val="bullet"/>
      <w:start w:val="1"/>
    </w:lvl>
  </w:abstractNum>
  <w:abstractNum w:abstractNumId="187">
    <w:nsid w:val="E0BB885"/>
    <w:multiLevelType w:val="hybridMultilevel"/>
    <w:lvl w:ilvl="0">
      <w:lvlJc w:val="left"/>
      <w:lvlText w:val="%1."/>
      <w:numFmt w:val="decimal"/>
      <w:start w:val="6"/>
    </w:lvl>
    <w:lvl w:ilvl="1">
      <w:lvlJc w:val="left"/>
      <w:lvlText w:val="(%2)"/>
      <w:numFmt w:val="lowerRoman"/>
      <w:start w:val="1"/>
    </w:lvl>
  </w:abstractNum>
  <w:abstractNum w:abstractNumId="188">
    <w:nsid w:val="565976F1"/>
    <w:multiLevelType w:val="hybridMultilevel"/>
    <w:lvl w:ilvl="0">
      <w:lvlJc w:val="left"/>
      <w:lvlText w:val="(%1)"/>
      <w:numFmt w:val="lowerRoman"/>
      <w:start w:val="1"/>
    </w:lvl>
  </w:abstractNum>
  <w:abstractNum w:abstractNumId="189">
    <w:nsid w:val="64212B8C"/>
    <w:multiLevelType w:val="hybridMultilevel"/>
    <w:lvl w:ilvl="0">
      <w:lvlJc w:val="left"/>
      <w:lvlText w:val="(%1)"/>
      <w:numFmt w:val="lowerRoman"/>
      <w:start w:val="2"/>
    </w:lvl>
  </w:abstractNum>
  <w:abstractNum w:abstractNumId="190">
    <w:nsid w:val="5C17530C"/>
    <w:multiLevelType w:val="hybridMultilevel"/>
    <w:lvl w:ilvl="0">
      <w:lvlJc w:val="left"/>
      <w:lvlText w:val="%1."/>
      <w:numFmt w:val="decimal"/>
      <w:start w:val="7"/>
    </w:lvl>
    <w:lvl w:ilvl="1">
      <w:lvlJc w:val="left"/>
      <w:lvlText w:val="-"/>
      <w:numFmt w:val="bullet"/>
      <w:start w:val="1"/>
    </w:lvl>
  </w:abstractNum>
  <w:abstractNum w:abstractNumId="191">
    <w:nsid w:val="19A52566"/>
    <w:multiLevelType w:val="hybridMultilevel"/>
    <w:lvl w:ilvl="0">
      <w:lvlJc w:val="left"/>
      <w:lvlText w:val="(%1)"/>
      <w:numFmt w:val="lowerRoman"/>
      <w:start w:val="2"/>
    </w:lvl>
  </w:abstractNum>
  <w:abstractNum w:abstractNumId="192">
    <w:nsid w:val="335A1DF1"/>
    <w:multiLevelType w:val="hybridMultilevel"/>
    <w:lvl w:ilvl="0">
      <w:lvlJc w:val="left"/>
      <w:lvlText w:val="-"/>
      <w:numFmt w:val="bullet"/>
      <w:start w:val="1"/>
    </w:lvl>
  </w:abstractNum>
  <w:abstractNum w:abstractNumId="193">
    <w:nsid w:val="28677B7C"/>
    <w:multiLevelType w:val="hybridMultilevel"/>
    <w:lvl w:ilvl="0">
      <w:lvlJc w:val="left"/>
      <w:lvlText w:val="-"/>
      <w:numFmt w:val="bullet"/>
      <w:start w:val="1"/>
    </w:lvl>
  </w:abstractNum>
  <w:abstractNum w:abstractNumId="194">
    <w:nsid w:val="378D97C0"/>
    <w:multiLevelType w:val="hybridMultilevel"/>
    <w:lvl w:ilvl="0">
      <w:lvlJc w:val="left"/>
      <w:lvlText w:val="-"/>
      <w:numFmt w:val="bullet"/>
      <w:start w:val="1"/>
    </w:lvl>
  </w:abstractNum>
  <w:abstractNum w:abstractNumId="195">
    <w:nsid w:val="1D91467C"/>
    <w:multiLevelType w:val="hybridMultilevel"/>
    <w:lvl w:ilvl="0">
      <w:lvlJc w:val="left"/>
      <w:lvlText w:val="%1."/>
      <w:numFmt w:val="decimal"/>
      <w:start w:val="8"/>
    </w:lvl>
  </w:abstractNum>
  <w:abstractNum w:abstractNumId="196">
    <w:nsid w:val="316032BB"/>
    <w:multiLevelType w:val="hybridMultilevel"/>
    <w:lvl w:ilvl="0">
      <w:lvlJc w:val="left"/>
      <w:lvlText w:val="%1)"/>
      <w:numFmt w:val="lowerLetter"/>
      <w:start w:val="1"/>
    </w:lvl>
  </w:abstractNum>
  <w:abstractNum w:abstractNumId="197">
    <w:nsid w:val="44344C22"/>
    <w:multiLevelType w:val="hybridMultilevel"/>
    <w:lvl w:ilvl="0">
      <w:lvlJc w:val="left"/>
      <w:lvlText w:val="%1)"/>
      <w:numFmt w:val="lowerLetter"/>
      <w:start w:val="4"/>
    </w:lvl>
  </w:abstractNum>
  <w:abstractNum w:abstractNumId="198">
    <w:nsid w:val="13CDFCFC"/>
    <w:multiLevelType w:val="hybridMultilevel"/>
    <w:lvl w:ilvl="0">
      <w:lvlJc w:val="left"/>
      <w:lvlText w:val="%1."/>
      <w:numFmt w:val="lowerRoman"/>
      <w:start w:val="2"/>
    </w:lvl>
  </w:abstractNum>
  <w:abstractNum w:abstractNumId="199">
    <w:nsid w:val="471745E4"/>
    <w:multiLevelType w:val="hybridMultilevel"/>
    <w:lvl w:ilvl="0">
      <w:lvlJc w:val="left"/>
      <w:lvlText w:val="%1)"/>
      <w:numFmt w:val="lowerLetter"/>
      <w:start w:val="5"/>
    </w:lvl>
  </w:abstractNum>
  <w:abstractNum w:abstractNumId="200">
    <w:nsid w:val="1DDBC66"/>
    <w:multiLevelType w:val="hybridMultilevel"/>
    <w:lvl w:ilvl="0">
      <w:lvlJc w:val="left"/>
      <w:lvlText w:val="%1)"/>
      <w:numFmt w:val="lowerLetter"/>
      <w:start w:val="1"/>
    </w:lvl>
  </w:abstractNum>
  <w:abstractNum w:abstractNumId="201">
    <w:nsid w:val="30AADFDA"/>
    <w:multiLevelType w:val="hybridMultilevel"/>
    <w:lvl w:ilvl="0">
      <w:lvlJc w:val="left"/>
      <w:lvlText w:val="%1)"/>
      <w:numFmt w:val="lowerLetter"/>
      <w:start w:val="2"/>
    </w:lvl>
  </w:abstractNum>
  <w:abstractNum w:abstractNumId="202">
    <w:nsid w:val="30EADA61"/>
    <w:multiLevelType w:val="hybridMultilevel"/>
    <w:lvl w:ilvl="0">
      <w:lvlJc w:val="left"/>
      <w:lvlText w:val="%1)"/>
      <w:numFmt w:val="lowerLetter"/>
      <w:start w:val="4"/>
    </w:lvl>
  </w:abstractNum>
  <w:abstractNum w:abstractNumId="203">
    <w:nsid w:val="27179C0B"/>
    <w:multiLevelType w:val="hybridMultilevel"/>
    <w:lvl w:ilvl="0">
      <w:lvlJc w:val="left"/>
      <w:lvlText w:val="%1)"/>
      <w:numFmt w:val="lowerLetter"/>
      <w:start w:val="5"/>
    </w:lvl>
  </w:abstractNum>
  <w:abstractNum w:abstractNumId="204">
    <w:nsid w:val="5E636063"/>
    <w:multiLevelType w:val="hybridMultilevel"/>
    <w:lvl w:ilvl="0">
      <w:lvlJc w:val="left"/>
      <w:lvlText w:val="(%1)"/>
      <w:numFmt w:val="upperLetter"/>
      <w:start w:val="3"/>
    </w:lvl>
  </w:abstractNum>
  <w:abstractNum w:abstractNumId="205">
    <w:nsid w:val="215641AF"/>
    <w:multiLevelType w:val="hybridMultilevel"/>
    <w:lvl w:ilvl="0">
      <w:lvlJc w:val="left"/>
      <w:lvlText w:val="(%1)"/>
      <w:numFmt w:val="upperLetter"/>
      <w:start w:val="5"/>
    </w:lvl>
  </w:abstractNum>
  <w:abstractNum w:abstractNumId="206">
    <w:nsid w:val="53280662"/>
    <w:multiLevelType w:val="hybridMultilevel"/>
    <w:lvl w:ilvl="0">
      <w:lvlJc w:val="left"/>
      <w:lvlText w:val="%1)"/>
      <w:numFmt w:val="lowerLetter"/>
      <w:start w:val="5"/>
    </w:lvl>
  </w:abstractNum>
  <w:abstractNum w:abstractNumId="207">
    <w:nsid w:val="46B24DBC"/>
    <w:multiLevelType w:val="hybridMultilevel"/>
    <w:lvl w:ilvl="0">
      <w:lvlJc w:val="left"/>
      <w:lvlText w:val="%1)"/>
      <w:numFmt w:val="lowerLetter"/>
      <w:start w:val="4"/>
    </w:lvl>
  </w:abstractNum>
  <w:abstractNum w:abstractNumId="208">
    <w:nsid w:val="75B52783"/>
    <w:multiLevelType w:val="hybridMultilevel"/>
    <w:lvl w:ilvl="0">
      <w:lvlJc w:val="left"/>
      <w:lvlText w:val="%1)"/>
      <w:numFmt w:val="lowerLetter"/>
      <w:start w:val="5"/>
    </w:lvl>
  </w:abstractNum>
  <w:abstractNum w:abstractNumId="209">
    <w:nsid w:val="57CE66B4"/>
    <w:multiLevelType w:val="hybridMultilevel"/>
    <w:lvl w:ilvl="0">
      <w:lvlJc w:val="left"/>
      <w:lvlText w:val="(%1)"/>
      <w:numFmt w:val="decimal"/>
      <w:start w:val="1"/>
    </w:lvl>
  </w:abstractNum>
  <w:abstractNum w:abstractNumId="210">
    <w:nsid w:val="67A70B69"/>
    <w:multiLevelType w:val="hybridMultilevel"/>
    <w:lvl w:ilvl="0">
      <w:lvlJc w:val="left"/>
      <w:lvlText w:val="(%1)"/>
      <w:numFmt w:val="decimal"/>
      <w:start w:val="3"/>
    </w:lvl>
  </w:abstractNum>
  <w:abstractNum w:abstractNumId="211">
    <w:nsid w:val="5953172F"/>
    <w:multiLevelType w:val="hybridMultilevel"/>
    <w:lvl w:ilvl="0">
      <w:lvlJc w:val="left"/>
      <w:lvlText w:val="(%1)"/>
      <w:numFmt w:val="upperLetter"/>
      <w:start w:val="2"/>
    </w:lvl>
  </w:abstractNum>
  <w:abstractNum w:abstractNumId="212">
    <w:nsid w:val="27EDFE3A"/>
    <w:multiLevelType w:val="hybridMultilevel"/>
    <w:lvl w:ilvl="0">
      <w:lvlJc w:val="left"/>
      <w:lvlText w:val="(%1)"/>
      <w:numFmt w:val="upperLetter"/>
      <w:start w:val="2"/>
    </w:lvl>
  </w:abstractNum>
  <w:abstractNum w:abstractNumId="213">
    <w:nsid w:val="52AC7DFF"/>
    <w:multiLevelType w:val="hybridMultilevel"/>
    <w:lvl w:ilvl="0">
      <w:lvlJc w:val="left"/>
      <w:lvlText w:val="(%1)"/>
      <w:numFmt w:val="lowerRoman"/>
      <w:start w:val="2"/>
    </w:lvl>
  </w:abstractNum>
  <w:abstractNum w:abstractNumId="214">
    <w:nsid w:val="C4C3AF"/>
    <w:multiLevelType w:val="hybridMultilevel"/>
    <w:lvl w:ilvl="0">
      <w:lvlJc w:val="left"/>
      <w:lvlText w:val="%1)"/>
      <w:numFmt w:val="lowerLetter"/>
      <w:start w:val="5"/>
    </w:lvl>
  </w:abstractNum>
  <w:abstractNum w:abstractNumId="215">
    <w:nsid w:val="44380727"/>
    <w:multiLevelType w:val="hybridMultilevel"/>
    <w:lvl w:ilvl="0">
      <w:lvlJc w:val="left"/>
      <w:lvlText w:val="(%1)"/>
      <w:numFmt w:val="upperLetter"/>
      <w:start w:val="3"/>
    </w:lvl>
  </w:abstractNum>
  <w:abstractNum w:abstractNumId="216">
    <w:nsid w:val="6C053B16"/>
    <w:multiLevelType w:val="hybridMultilevel"/>
    <w:lvl w:ilvl="0">
      <w:lvlJc w:val="left"/>
      <w:lvlText w:val="(%1)"/>
      <w:numFmt w:val="upperLetter"/>
      <w:start w:val="5"/>
    </w:lvl>
  </w:abstractNum>
  <w:abstractNum w:abstractNumId="217">
    <w:nsid w:val="4F294393"/>
    <w:multiLevelType w:val="hybridMultilevel"/>
    <w:lvl w:ilvl="0">
      <w:lvlJc w:val="left"/>
      <w:lvlText w:val="%1)"/>
      <w:numFmt w:val="lowerLetter"/>
      <w:start w:val="4"/>
    </w:lvl>
  </w:abstractNum>
  <w:abstractNum w:abstractNumId="218">
    <w:nsid w:val="5243BFAC"/>
    <w:multiLevelType w:val="hybridMultilevel"/>
    <w:lvl w:ilvl="0">
      <w:lvlJc w:val="left"/>
      <w:lvlText w:val="%1)"/>
      <w:numFmt w:val="lowerLetter"/>
      <w:start w:val="4"/>
    </w:lvl>
  </w:abstractNum>
  <w:abstractNum w:abstractNumId="219">
    <w:nsid w:val="425EB207"/>
    <w:multiLevelType w:val="hybridMultilevel"/>
    <w:lvl w:ilvl="0">
      <w:lvlJc w:val="left"/>
      <w:lvlText w:val="(%1)"/>
      <w:numFmt w:val="decimal"/>
      <w:start w:val="1"/>
    </w:lvl>
  </w:abstractNum>
  <w:abstractNum w:abstractNumId="220">
    <w:nsid w:val="334A6F1F"/>
    <w:multiLevelType w:val="hybridMultilevel"/>
    <w:lvl w:ilvl="0">
      <w:lvlJc w:val="left"/>
      <w:lvlText w:val="(%1)"/>
      <w:numFmt w:val="decimal"/>
      <w:start w:val="3"/>
    </w:lvl>
  </w:abstractNum>
  <w:abstractNum w:abstractNumId="221">
    <w:nsid w:val="2E5B12B8"/>
    <w:multiLevelType w:val="hybridMultilevel"/>
    <w:lvl w:ilvl="0">
      <w:lvlJc w:val="left"/>
      <w:lvlText w:val="%1."/>
      <w:numFmt w:val="decimal"/>
      <w:start w:val="3"/>
    </w:lvl>
  </w:abstractNum>
  <w:abstractNum w:abstractNumId="222">
    <w:nsid w:val="5C03D76D"/>
    <w:multiLevelType w:val="hybridMultilevel"/>
    <w:lvl w:ilvl="0">
      <w:lvlJc w:val="left"/>
      <w:lvlText w:val="-"/>
      <w:numFmt w:val="bullet"/>
      <w:start w:val="1"/>
    </w:lvl>
  </w:abstractNum>
  <w:abstractNum w:abstractNumId="223">
    <w:nsid w:val="66A48D11"/>
    <w:multiLevelType w:val="hybridMultilevel"/>
    <w:lvl w:ilvl="0">
      <w:lvlJc w:val="left"/>
      <w:lvlText w:val="-"/>
      <w:numFmt w:val="bullet"/>
      <w:start w:val="1"/>
    </w:lvl>
  </w:abstractNum>
  <w:abstractNum w:abstractNumId="224">
    <w:nsid w:val="56C28E34"/>
    <w:multiLevelType w:val="hybridMultilevel"/>
    <w:lvl w:ilvl="0">
      <w:lvlJc w:val="left"/>
      <w:lvlText w:val="%1."/>
      <w:numFmt w:val="decimal"/>
      <w:start w:val="6"/>
    </w:lvl>
  </w:abstractNum>
  <w:abstractNum w:abstractNumId="225">
    <w:nsid w:val="13916F2D"/>
    <w:multiLevelType w:val="hybridMultilevel"/>
    <w:lvl w:ilvl="0">
      <w:lvlJc w:val="left"/>
      <w:lvlText w:val="%1."/>
      <w:numFmt w:val="decimal"/>
      <w:start w:val="7"/>
    </w:lvl>
    <w:lvl w:ilvl="1">
      <w:lvlJc w:val="left"/>
      <w:lvlText w:val="-"/>
      <w:numFmt w:val="bullet"/>
      <w:start w:val="1"/>
    </w:lvl>
  </w:abstractNum>
  <w:abstractNum w:abstractNumId="226">
    <w:nsid w:val="435D38D"/>
    <w:multiLevelType w:val="hybridMultilevel"/>
    <w:lvl w:ilvl="0">
      <w:lvlJc w:val="left"/>
      <w:lvlText w:val="-"/>
      <w:numFmt w:val="bullet"/>
      <w:start w:val="1"/>
    </w:lvl>
  </w:abstractNum>
  <w:abstractNum w:abstractNumId="227">
    <w:nsid w:val="822C0EF"/>
    <w:multiLevelType w:val="hybridMultilevel"/>
    <w:lvl w:ilvl="0">
      <w:lvlJc w:val="left"/>
      <w:lvlText w:val="-"/>
      <w:numFmt w:val="bullet"/>
      <w:start w:val="1"/>
    </w:lvl>
  </w:abstractNum>
  <w:abstractNum w:abstractNumId="228">
    <w:nsid w:val="57C5BB4F"/>
    <w:multiLevelType w:val="hybridMultilevel"/>
    <w:lvl w:ilvl="0">
      <w:lvlJc w:val="left"/>
      <w:lvlText w:val="-"/>
      <w:numFmt w:val="bullet"/>
      <w:start w:val="1"/>
    </w:lvl>
  </w:abstractNum>
  <w:abstractNum w:abstractNumId="229">
    <w:nsid w:val="1803D089"/>
    <w:multiLevelType w:val="hybridMultilevel"/>
    <w:lvl w:ilvl="0">
      <w:lvlJc w:val="left"/>
      <w:lvlText w:val="(%1)"/>
      <w:numFmt w:val="lowerRoman"/>
      <w:start w:val="2"/>
    </w:lvl>
  </w:abstractNum>
  <w:abstractNum w:abstractNumId="230">
    <w:nsid w:val="4F3A06D4"/>
    <w:multiLevelType w:val="hybridMultilevel"/>
    <w:lvl w:ilvl="0">
      <w:lvlJc w:val="left"/>
      <w:lvlText w:val="(%1)"/>
      <w:numFmt w:val="lowerRoman"/>
      <w:start w:val="4"/>
    </w:lvl>
  </w:abstractNum>
  <w:abstractNum w:abstractNumId="231">
    <w:nsid w:val="59A377B6"/>
    <w:multiLevelType w:val="hybridMultilevel"/>
    <w:lvl w:ilvl="0">
      <w:lvlJc w:val="left"/>
      <w:lvlText w:val="(%1)"/>
      <w:numFmt w:val="lowerRoman"/>
      <w:start w:val="1"/>
    </w:lvl>
  </w:abstractNum>
  <w:abstractNum w:abstractNumId="232">
    <w:nsid w:val="48AEB063"/>
    <w:multiLevelType w:val="hybridMultilevel"/>
    <w:lvl w:ilvl="0">
      <w:lvlJc w:val="left"/>
      <w:lvlText w:val="%1)"/>
      <w:numFmt w:val="lowerLetter"/>
      <w:start w:val="5"/>
    </w:lvl>
  </w:abstractNum>
  <w:abstractNum w:abstractNumId="233">
    <w:nsid w:val="24E135"/>
    <w:multiLevelType w:val="hybridMultilevel"/>
    <w:lvl w:ilvl="0">
      <w:lvlJc w:val="left"/>
      <w:lvlText w:val="["/>
      <w:numFmt w:val="bullet"/>
      <w:start w:val="1"/>
    </w:lvl>
  </w:abstractNum>
  <w:abstractNum w:abstractNumId="234">
    <w:nsid w:val="BB13C1"/>
    <w:multiLevelType w:val="hybridMultilevel"/>
    <w:lvl w:ilvl="0">
      <w:lvlJc w:val="left"/>
      <w:lvlText w:val=","/>
      <w:numFmt w:val="bullet"/>
      <w:start w:val="1"/>
    </w:lvl>
  </w:abstractNum>
  <w:abstractNum w:abstractNumId="235">
    <w:nsid w:val="271210C7"/>
    <w:multiLevelType w:val="hybridMultilevel"/>
    <w:lvl w:ilvl="0">
      <w:lvlJc w:val="left"/>
      <w:lvlText w:val="(%1)"/>
      <w:numFmt w:val="lowerRoman"/>
      <w:start w:val="4"/>
    </w:lvl>
  </w:abstractNum>
  <w:abstractNum w:abstractNumId="236">
    <w:nsid w:val="217B22E4"/>
    <w:multiLevelType w:val="hybridMultilevel"/>
    <w:lvl w:ilvl="0">
      <w:lvlJc w:val="left"/>
      <w:lvlText w:val="(%1)"/>
      <w:numFmt w:val="lowerRoman"/>
      <w:start w:val="1"/>
    </w:lvl>
  </w:abstractNum>
  <w:abstractNum w:abstractNumId="237">
    <w:nsid w:val="53E31A24"/>
    <w:multiLevelType w:val="hybridMultilevel"/>
    <w:lvl w:ilvl="0">
      <w:lvlJc w:val="left"/>
      <w:lvlText w:val="%1)"/>
      <w:numFmt w:val="lowerLetter"/>
      <w:start w:val="5"/>
    </w:lvl>
  </w:abstractNum>
  <w:abstractNum w:abstractNumId="238">
    <w:nsid w:val="6DC45E83"/>
    <w:multiLevelType w:val="hybridMultilevel"/>
    <w:lvl w:ilvl="0">
      <w:lvlJc w:val="left"/>
      <w:lvlText w:val="1"/>
      <w:numFmt w:val="bullet"/>
      <w:start w:val="1"/>
    </w:lvl>
  </w:abstractNum>
  <w:abstractNum w:abstractNumId="239">
    <w:nsid w:val="17304A67"/>
    <w:multiLevelType w:val="hybridMultilevel"/>
    <w:lvl w:ilvl="0">
      <w:lvlJc w:val="left"/>
      <w:lvlText w:val="(%1)"/>
      <w:numFmt w:val="lowerLetter"/>
      <w:start w:val="1"/>
    </w:lvl>
  </w:abstractNum>
  <w:abstractNum w:abstractNumId="240">
    <w:nsid w:val="2BB180D8"/>
    <w:multiLevelType w:val="hybridMultilevel"/>
    <w:lvl w:ilvl="0">
      <w:lvlJc w:val="left"/>
      <w:lvlText w:val="(%1)"/>
      <w:numFmt w:val="lowerLetter"/>
      <w:start w:val="3"/>
    </w:lvl>
  </w:abstractNum>
  <w:abstractNum w:abstractNumId="241">
    <w:nsid w:val="556B69ED"/>
    <w:multiLevelType w:val="hybridMultilevel"/>
    <w:lvl w:ilvl="0">
      <w:lvlJc w:val="left"/>
      <w:lvlText w:val="%1."/>
      <w:numFmt w:val="decimal"/>
      <w:start w:val="2"/>
    </w:lvl>
  </w:abstractNum>
  <w:abstractNum w:abstractNumId="242">
    <w:nsid w:val="70836196"/>
    <w:multiLevelType w:val="hybridMultilevel"/>
    <w:lvl w:ilvl="0">
      <w:lvlJc w:val="left"/>
      <w:lvlText w:val="%1."/>
      <w:numFmt w:val="decimal"/>
      <w:start w:val="3"/>
    </w:lvl>
  </w:abstractNum>
  <w:abstractNum w:abstractNumId="243">
    <w:nsid w:val="539F7F12"/>
    <w:multiLevelType w:val="hybridMultilevel"/>
    <w:lvl w:ilvl="0">
      <w:lvlJc w:val="left"/>
      <w:lvlText w:val="%1."/>
      <w:numFmt w:val="decimal"/>
      <w:start w:val="4"/>
    </w:lvl>
  </w:abstractNum>
  <w:abstractNum w:abstractNumId="244">
    <w:nsid w:val="2817E7EC"/>
    <w:multiLevelType w:val="hybridMultilevel"/>
    <w:lvl w:ilvl="0">
      <w:lvlJc w:val="left"/>
      <w:lvlText w:val="%1."/>
      <w:numFmt w:val="decimal"/>
      <w:start w:val="5"/>
    </w:lvl>
  </w:abstractNum>
  <w:abstractNum w:abstractNumId="245">
    <w:nsid w:val="71482545"/>
    <w:multiLevelType w:val="hybridMultilevel"/>
    <w:lvl w:ilvl="0">
      <w:lvlJc w:val="left"/>
      <w:lvlText w:val="%1."/>
      <w:numFmt w:val="decimal"/>
      <w:start w:val="6"/>
    </w:lvl>
  </w:abstractNum>
  <w:abstractNum w:abstractNumId="246">
    <w:nsid w:val="17D78639"/>
    <w:multiLevelType w:val="hybridMultilevel"/>
    <w:lvl w:ilvl="0">
      <w:lvlJc w:val="left"/>
      <w:lvlText w:val="%1."/>
      <w:numFmt w:val="decimal"/>
      <w:start w:val="8"/>
    </w:lvl>
  </w:abstractNum>
  <w:abstractNum w:abstractNumId="247">
    <w:nsid w:val="141D2302"/>
    <w:multiLevelType w:val="hybridMultilevel"/>
    <w:lvl w:ilvl="0">
      <w:lvlJc w:val="left"/>
      <w:lvlText w:val="%1."/>
      <w:numFmt w:val="decimal"/>
      <w:start w:val="9"/>
    </w:lvl>
  </w:abstractNum>
  <w:abstractNum w:abstractNumId="248">
    <w:nsid w:val="407168D8"/>
    <w:multiLevelType w:val="hybridMultilevel"/>
    <w:lvl w:ilvl="0">
      <w:lvlJc w:val="left"/>
      <w:lvlText w:val="%1."/>
      <w:numFmt w:val="decimal"/>
      <w:start w:val="10"/>
    </w:lvl>
  </w:abstractNum>
  <w:abstractNum w:abstractNumId="249">
    <w:nsid w:val="6A1B45E5"/>
    <w:multiLevelType w:val="hybridMultilevel"/>
    <w:lvl w:ilvl="0">
      <w:lvlJc w:val="left"/>
      <w:lvlText w:val="%1."/>
      <w:numFmt w:val="decimal"/>
      <w:start w:val="11"/>
    </w:lvl>
  </w:abstractNum>
  <w:abstractNum w:abstractNumId="250">
    <w:nsid w:val="567BD50A"/>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2026-04-22T06:04:33Z</dcterms:created>
  <dcterms:modified xsi:type="dcterms:W3CDTF">2026-04-22T06:04:33Z</dcterms:modified>
</cp:coreProperties>
</file>